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sz w:val="36"/>
          <w:szCs w:val="36"/>
        </w:rPr>
      </w:pPr>
      <w:r>
        <w:rPr>
          <w:rFonts w:hint="eastAsia" w:ascii="华文中宋" w:hAnsi="华文中宋" w:eastAsia="华文中宋" w:cs="宋体"/>
          <w:b/>
          <w:bCs/>
          <w:color w:val="000000"/>
          <w:kern w:val="0"/>
          <w:sz w:val="36"/>
          <w:szCs w:val="36"/>
          <w:lang w:val="en-US" w:eastAsia="zh-CN" w:bidi="ar"/>
        </w:rPr>
        <w:t>在全院党建与思想政治工作会议上的讲话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center"/>
        <w:rPr>
          <w:rFonts w:hint="eastAsia" w:ascii="楷体" w:hAnsi="楷体" w:eastAsia="楷体" w:cs="楷体"/>
          <w:b w:val="0"/>
          <w:i w:val="0"/>
          <w:caps w:val="0"/>
          <w:color w:val="000000"/>
          <w:spacing w:val="0"/>
          <w:sz w:val="30"/>
          <w:szCs w:val="30"/>
          <w:lang w:val="en-US" w:eastAsia="zh-CN"/>
        </w:rPr>
      </w:pPr>
      <w:r>
        <w:rPr>
          <w:rFonts w:hint="eastAsia" w:ascii="楷体" w:hAnsi="楷体" w:eastAsia="楷体" w:cs="楷体"/>
          <w:b w:val="0"/>
          <w:i w:val="0"/>
          <w:caps w:val="0"/>
          <w:color w:val="000000"/>
          <w:spacing w:val="0"/>
          <w:sz w:val="30"/>
          <w:szCs w:val="30"/>
          <w:lang w:val="en-US" w:eastAsia="zh-CN"/>
        </w:rPr>
        <w:t>党委副书记  欧汉生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center"/>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（2017</w:t>
      </w:r>
      <w:r>
        <w:rPr>
          <w:rFonts w:hint="eastAsia" w:asciiTheme="minorEastAsia" w:hAnsiTheme="minorEastAsia" w:cstheme="minorEastAsia"/>
          <w:b w:val="0"/>
          <w:i w:val="0"/>
          <w:caps w:val="0"/>
          <w:color w:val="000000"/>
          <w:spacing w:val="0"/>
          <w:sz w:val="28"/>
          <w:szCs w:val="28"/>
          <w:lang w:val="en-US" w:eastAsia="zh-CN"/>
        </w:rPr>
        <w:t>年</w:t>
      </w:r>
      <w:r>
        <w:rPr>
          <w:rFonts w:hint="eastAsia" w:asciiTheme="minorEastAsia" w:hAnsiTheme="minorEastAsia" w:eastAsiaTheme="minorEastAsia" w:cstheme="minorEastAsia"/>
          <w:b w:val="0"/>
          <w:i w:val="0"/>
          <w:caps w:val="0"/>
          <w:color w:val="000000"/>
          <w:spacing w:val="0"/>
          <w:sz w:val="28"/>
          <w:szCs w:val="28"/>
          <w:lang w:val="en-US" w:eastAsia="zh-CN"/>
        </w:rPr>
        <w:t>2</w:t>
      </w:r>
      <w:r>
        <w:rPr>
          <w:rFonts w:hint="eastAsia" w:asciiTheme="minorEastAsia" w:hAnsiTheme="minorEastAsia" w:cstheme="minorEastAsia"/>
          <w:b w:val="0"/>
          <w:i w:val="0"/>
          <w:caps w:val="0"/>
          <w:color w:val="000000"/>
          <w:spacing w:val="0"/>
          <w:sz w:val="28"/>
          <w:szCs w:val="28"/>
          <w:lang w:val="en-US" w:eastAsia="zh-CN"/>
        </w:rPr>
        <w:t>月</w:t>
      </w:r>
      <w:r>
        <w:rPr>
          <w:rFonts w:hint="eastAsia" w:asciiTheme="minorEastAsia" w:hAnsiTheme="minorEastAsia" w:eastAsiaTheme="minorEastAsia" w:cstheme="minorEastAsia"/>
          <w:b w:val="0"/>
          <w:i w:val="0"/>
          <w:caps w:val="0"/>
          <w:color w:val="000000"/>
          <w:spacing w:val="0"/>
          <w:sz w:val="28"/>
          <w:szCs w:val="28"/>
          <w:lang w:val="en-US" w:eastAsia="zh-CN"/>
        </w:rPr>
        <w:t>28</w:t>
      </w:r>
      <w:r>
        <w:rPr>
          <w:rFonts w:hint="eastAsia" w:asciiTheme="minorEastAsia" w:hAnsiTheme="minorEastAsia" w:cstheme="minorEastAsia"/>
          <w:b w:val="0"/>
          <w:i w:val="0"/>
          <w:caps w:val="0"/>
          <w:color w:val="000000"/>
          <w:spacing w:val="0"/>
          <w:sz w:val="28"/>
          <w:szCs w:val="28"/>
          <w:lang w:val="en-US" w:eastAsia="zh-CN"/>
        </w:rPr>
        <w:t>日</w:t>
      </w:r>
      <w:r>
        <w:rPr>
          <w:rFonts w:hint="eastAsia" w:asciiTheme="minorEastAsia" w:hAnsiTheme="minorEastAsia" w:eastAsiaTheme="minorEastAsia" w:cstheme="minorEastAsia"/>
          <w:b w:val="0"/>
          <w:i w:val="0"/>
          <w:caps w:val="0"/>
          <w:color w:val="000000"/>
          <w:spacing w:val="0"/>
          <w:sz w:val="28"/>
          <w:szCs w:val="28"/>
          <w:lang w:val="en-US" w:eastAsia="zh-CN"/>
        </w:rPr>
        <w:t>）</w:t>
      </w:r>
    </w:p>
    <w:p>
      <w:pPr>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同志们：</w:t>
      </w:r>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刚刚，袁书记总结了过去两年多来我院党建与思想政治的各项工作，布置了新时期、新形势下的工作任务。六位同志也分别从本部门、本身出发，结合实际，围绕教学育人、实践育人、服务育人等方面做了交流发言。两年多来，我院党建与思想政治工作紧紧围绕学院发展大局和工作中心，呈现出持续改进加强、不断向上向好的良好态势，为学院改革发展稳定提供了有力保障。我的体会是，过年两年多的党建与思想政治工作成绩显著。</w:t>
      </w:r>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袁书记指出，要全面贯彻全国、全省高校思想政治工作会议，准确把握新形式、新任务、新要求，增强使命感、责任感、紧迫感，坚持把立德树人作为中心环节，把思想政治工作贯穿教育教学全过程，为实现党政提出的年度奋斗目标提供思想舆论支持和精神文化条件。报告明确了2017年我院党建与思政工作重点抓好的3个方面的工作，分别是逐步培育思政工作教育环境、形成思政工作教育合力和提升思政工作教育方法，构建学院“大思政”工作体系；进一步加强全院教职工师德师风建设和提升思政工作队伍素质，以提升思政教育保障、提升思政教育自理能力；进一步加强二级学院（部）党组织建设、推进基层党支部标准化建设和稳妥做好中层干部换届工作，切实建强基层党组织、提高党建工作水平。我们在新的一年里仍然要认清形势、明确任务、奋勇前行。袁书记今天的报告重点突出、要求具体，各个部门、各位教师要认真学习，坚持问题导向，结合实际，落实任务。</w:t>
      </w:r>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下面，我就加强学院党建与思政工作工作，谈几点意见和要求。</w:t>
      </w:r>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一、各党组织要统一思想、提高认识，增强积极推进党建工作的自觉性</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 xml:space="preserve"> </w:t>
      </w:r>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刚刚召开的全省教育工作会议，以及今天我院的党建与思政工作会议，都着重强调指出：</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一是要提高党组织建设的科学化水平。</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不断加强服务型党组织建设，积极培育具有鲜明特色的党建工作品牌；不断加强基层党支部标准化建设，提高我院基层党支部建设的规范化、制度化、科学化水平；</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二是要发挥基层党组织的战斗堡垒作用。</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要在基层党组织确立以人民为中心的教育发展理念，把人民群众的获得感作为教育工作基本的指导思想；要强化榜样的作用，用榜样教育人、感染人。党组织要在学院党建与思政工作发展中起表率作用。</w:t>
      </w:r>
    </w:p>
    <w:p>
      <w:pPr>
        <w:ind w:firstLine="640"/>
        <w:rPr>
          <w:rFonts w:hint="eastAsia" w:ascii="华文仿宋" w:hAnsi="华文仿宋" w:eastAsia="华文仿宋" w:cs="华文仿宋"/>
          <w:b/>
          <w:bCs/>
          <w:color w:val="000000" w:themeColor="text1"/>
          <w:sz w:val="30"/>
          <w:szCs w:val="30"/>
          <w:lang w:val="en-US" w:eastAsia="zh-CN"/>
          <w14:textFill>
            <w14:solidFill>
              <w14:schemeClr w14:val="tx1"/>
            </w14:solidFill>
          </w14:textFill>
        </w:rPr>
      </w:pP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二、党支部书记要增强责任意识、从严要求，深入抓好工作各环节的落实</w:t>
      </w:r>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bookmarkStart w:id="0" w:name="OLE_LINK2"/>
      <w:r>
        <w:rPr>
          <w:rFonts w:hint="eastAsia" w:ascii="华文仿宋" w:hAnsi="华文仿宋" w:eastAsia="华文仿宋" w:cs="华文仿宋"/>
          <w:color w:val="000000" w:themeColor="text1"/>
          <w:sz w:val="30"/>
          <w:szCs w:val="30"/>
          <w:lang w:val="en-US" w:eastAsia="zh-CN"/>
          <w14:textFill>
            <w14:solidFill>
              <w14:schemeClr w14:val="tx1"/>
            </w14:solidFill>
          </w14:textFill>
        </w:rPr>
        <w:t>基层党支部最直接接触党员教师、青年学生，首先自己要深刻领会中央、省市的新部署、新要求，清晰学院的新做法、新任务。在具体工作中，</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一要增强使命感。</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模范带头、率先垂范，认真履行职责；</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二要增强自律意识。</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打铁还需自身硬，要时刻清醒和自觉，严肃纪律、规范权力；</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三要尊重党员的创造力。</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鼓励党员积极探索、大胆创新，进一步强化党员教育管理，不断增强党员队伍的生机和活力。</w:t>
      </w:r>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只有不断的加强自身政治素养，不断的深化和实践社会主义核心价值观，才能更好地带动支部建设，更好地服务于党建与思政工作。</w:t>
      </w:r>
    </w:p>
    <w:p>
      <w:pPr>
        <w:ind w:firstLine="640"/>
        <w:rPr>
          <w:rFonts w:hint="eastAsia" w:ascii="华文仿宋" w:hAnsi="华文仿宋" w:eastAsia="华文仿宋" w:cs="华文仿宋"/>
          <w:b/>
          <w:bCs/>
          <w:color w:val="000000" w:themeColor="text1"/>
          <w:sz w:val="30"/>
          <w:szCs w:val="30"/>
          <w:lang w:val="en-US" w:eastAsia="zh-CN"/>
          <w14:textFill>
            <w14:solidFill>
              <w14:schemeClr w14:val="tx1"/>
            </w14:solidFill>
          </w14:textFill>
        </w:rPr>
      </w:pP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三、教师要自身修养、弘扬师德，自觉践行社会主义核心价值体系</w:t>
      </w:r>
    </w:p>
    <w:p>
      <w:pPr>
        <w:ind w:firstLine="60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习总书记说：</w:t>
      </w:r>
      <w:bookmarkStart w:id="1" w:name="OLE_LINK4"/>
      <w:r>
        <w:rPr>
          <w:rFonts w:hint="eastAsia" w:ascii="华文仿宋" w:hAnsi="华文仿宋" w:eastAsia="华文仿宋" w:cs="华文仿宋"/>
          <w:color w:val="000000" w:themeColor="text1"/>
          <w:sz w:val="30"/>
          <w:szCs w:val="30"/>
          <w:lang w:val="en-US" w:eastAsia="zh-CN"/>
          <w14:textFill>
            <w14:solidFill>
              <w14:schemeClr w14:val="tx1"/>
            </w14:solidFill>
          </w14:textFill>
        </w:rPr>
        <w:t>“教师要有理想信念</w:t>
      </w:r>
      <w:bookmarkEnd w:id="1"/>
      <w:r>
        <w:rPr>
          <w:rFonts w:hint="eastAsia" w:ascii="华文仿宋" w:hAnsi="华文仿宋" w:eastAsia="华文仿宋" w:cs="华文仿宋"/>
          <w:color w:val="000000" w:themeColor="text1"/>
          <w:sz w:val="30"/>
          <w:szCs w:val="30"/>
          <w:lang w:val="en-US" w:eastAsia="zh-CN"/>
          <w14:textFill>
            <w14:solidFill>
              <w14:schemeClr w14:val="tx1"/>
            </w14:solidFill>
          </w14:textFill>
        </w:rPr>
        <w:t>、有道德情操、有扎实知识、有仁爱之心。”“学为人师，行为世范”。教师是人类灵魂的工程师，是青年学生成长的引路人和指导者。教师的思想政治素质和道德情操，对青年学生具有很强的影响力和感染力，在思想传播方面起着十分重要的作用。为此，我院制定了教师《行为准则》，这个《行为准则》是我院践行社会主义核心价值观的具象化的要求。我们要认真组织学习这个准则，引导广大教师自觉践行</w:t>
      </w:r>
      <w:bookmarkStart w:id="2" w:name="OLE_LINK5"/>
      <w:r>
        <w:rPr>
          <w:rFonts w:hint="eastAsia" w:ascii="华文仿宋" w:hAnsi="华文仿宋" w:eastAsia="华文仿宋" w:cs="华文仿宋"/>
          <w:color w:val="000000" w:themeColor="text1"/>
          <w:sz w:val="30"/>
          <w:szCs w:val="30"/>
          <w:lang w:val="en-US" w:eastAsia="zh-CN"/>
          <w14:textFill>
            <w14:solidFill>
              <w14:schemeClr w14:val="tx1"/>
            </w14:solidFill>
          </w14:textFill>
        </w:rPr>
        <w:t>社会主义核心价值观</w:t>
      </w:r>
      <w:bookmarkEnd w:id="2"/>
      <w:r>
        <w:rPr>
          <w:rFonts w:hint="eastAsia" w:ascii="华文仿宋" w:hAnsi="华文仿宋" w:eastAsia="华文仿宋" w:cs="华文仿宋"/>
          <w:color w:val="000000" w:themeColor="text1"/>
          <w:sz w:val="30"/>
          <w:szCs w:val="30"/>
          <w:lang w:val="en-US" w:eastAsia="zh-CN"/>
          <w14:textFill>
            <w14:solidFill>
              <w14:schemeClr w14:val="tx1"/>
            </w14:solidFill>
          </w14:textFill>
        </w:rPr>
        <w:t>与学院核心价值观，加强自身修养，弘扬高尚师德，“以德立身、以德立学、以德施教”，共同促进学院和谐稳定、培育优良校风和学风。</w:t>
      </w:r>
    </w:p>
    <w:p>
      <w:pPr>
        <w:ind w:firstLine="60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每位教师要守好一段渠、种好责任田，做到专业课与思政课同向而行，协同推进。坚持教书和育人相统一，坚持言传和身教相统一，坚持潜心问道和关注社会相统一，坚持学术自由和学术规范相统一。做学生锤炼品格的引路人，做学生学习知识的引路人，做学生创新思维的引路人，做学生奉献祖国的引路人。</w:t>
      </w:r>
    </w:p>
    <w:p>
      <w:pPr>
        <w:ind w:firstLine="640"/>
        <w:rPr>
          <w:rFonts w:hint="eastAsia" w:ascii="华文仿宋" w:hAnsi="华文仿宋" w:eastAsia="华文仿宋" w:cs="华文仿宋"/>
          <w:b/>
          <w:bCs/>
          <w:color w:val="000000" w:themeColor="text1"/>
          <w:sz w:val="30"/>
          <w:szCs w:val="30"/>
          <w:lang w:val="en-US" w:eastAsia="zh-CN"/>
          <w14:textFill>
            <w14:solidFill>
              <w14:schemeClr w14:val="tx1"/>
            </w14:solidFill>
          </w14:textFill>
        </w:rPr>
      </w:pP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四、思政工作人员要提高素养、创新方法，发挥主力军的战斗作用</w:t>
      </w:r>
    </w:p>
    <w:p>
      <w:pPr>
        <w:ind w:firstLine="60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一是要提高“两课”教师的思想政治素质和创新教学方法。</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教育部陈宝生部长把办好思想政治理论课作为高校思想政治工作会议重点打好的三大战役之一。新任的社科司司长刘贵芹同志也强调，如果社科司今年只做一件事，这一件事就是思想理论课。所以提高教师素质、水平，不断深化课程改革，增强思想政治理论课吸引力，丰富第二课堂，是“两课”教师牢记心头、落到实处的责任和任务。</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二是要建设一支高素质的辅导员队伍。</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一线专兼职辅导员是做好大学生思想政治工作的骨干力量，是我院思政工作的生力军。各二级学院党总支要高度重视辅导员队伍建设，在工作上、学习上、生活上多关心、多培养，增强做好工作的决心和信心，真正体会到成就感、归属感；辅导员本身也要加强自身修养，提高工作方法，围绕学生、关照学生、服务学生，不断提高学生思想水平、政治觉悟、道德品质、文化素养，让学生成为德才兼备、全面发展的人才。</w:t>
      </w:r>
      <w:bookmarkEnd w:id="0"/>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会后，</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一是</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要将此次会议精神，特别是袁书记的工作报告精神和</w:t>
      </w:r>
      <w:r>
        <w:rPr>
          <w:rFonts w:hint="eastAsia" w:ascii="华文仿宋" w:hAnsi="华文仿宋" w:eastAsia="华文仿宋" w:cs="华文仿宋"/>
          <w:color w:val="FF0000"/>
          <w:sz w:val="30"/>
          <w:szCs w:val="30"/>
          <w:lang w:val="en-US" w:eastAsia="zh-CN"/>
        </w:rPr>
        <w:t>王处长的指示精神</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，召开专题会议，向所在党总支、党支部层层传达学习，统一思想，凝聚力量；</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二是</w:t>
      </w:r>
      <w:r>
        <w:rPr>
          <w:rFonts w:hint="eastAsia" w:ascii="华文仿宋" w:hAnsi="华文仿宋" w:eastAsia="华文仿宋" w:cs="华文仿宋"/>
          <w:b w:val="0"/>
          <w:bCs w:val="0"/>
          <w:color w:val="000000" w:themeColor="text1"/>
          <w:sz w:val="30"/>
          <w:szCs w:val="30"/>
          <w:lang w:val="en-US" w:eastAsia="zh-CN"/>
          <w14:textFill>
            <w14:solidFill>
              <w14:schemeClr w14:val="tx1"/>
            </w14:solidFill>
          </w14:textFill>
        </w:rPr>
        <w:t>各部门要</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积极抓好全体教职工的师德师风培养，强化思想政治观念与理想信念，严格规范教风与自身行为。同时，相关部门要</w:t>
      </w:r>
      <w:r>
        <w:rPr>
          <w:rFonts w:hint="eastAsia" w:ascii="华文仿宋" w:hAnsi="华文仿宋" w:eastAsia="华文仿宋" w:cs="华文仿宋"/>
          <w:b/>
          <w:bCs/>
          <w:sz w:val="30"/>
          <w:szCs w:val="30"/>
          <w:lang w:eastAsia="zh-CN"/>
        </w:rPr>
        <w:t>强化舆论引领、</w:t>
      </w:r>
      <w:r>
        <w:rPr>
          <w:rFonts w:hint="eastAsia" w:ascii="华文仿宋" w:hAnsi="华文仿宋" w:eastAsia="华文仿宋" w:cs="华文仿宋"/>
          <w:b/>
          <w:bCs/>
          <w:sz w:val="30"/>
          <w:szCs w:val="30"/>
          <w:lang w:val="en-US" w:eastAsia="zh-CN"/>
        </w:rPr>
        <w:t>培育校园文化</w:t>
      </w:r>
      <w:r>
        <w:rPr>
          <w:rFonts w:hint="eastAsia" w:ascii="华文仿宋" w:hAnsi="华文仿宋" w:eastAsia="华文仿宋" w:cs="华文仿宋"/>
          <w:b/>
          <w:bCs/>
          <w:sz w:val="30"/>
          <w:szCs w:val="30"/>
          <w:lang w:eastAsia="zh-CN"/>
        </w:rPr>
        <w:t>、</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做好社团管理、</w:t>
      </w:r>
      <w:r>
        <w:rPr>
          <w:rFonts w:hint="eastAsia" w:ascii="华文仿宋" w:hAnsi="华文仿宋" w:eastAsia="华文仿宋" w:cs="华文仿宋"/>
          <w:b/>
          <w:bCs/>
          <w:sz w:val="30"/>
          <w:szCs w:val="30"/>
          <w:lang w:val="en-US" w:eastAsia="zh-CN"/>
        </w:rPr>
        <w:t>丰富第二课堂</w:t>
      </w:r>
      <w:bookmarkStart w:id="4" w:name="_GoBack"/>
      <w:bookmarkEnd w:id="4"/>
      <w:r>
        <w:rPr>
          <w:rFonts w:hint="eastAsia" w:ascii="华文仿宋" w:hAnsi="华文仿宋" w:eastAsia="华文仿宋" w:cs="华文仿宋"/>
          <w:color w:val="000000" w:themeColor="text1"/>
          <w:sz w:val="30"/>
          <w:szCs w:val="30"/>
          <w:lang w:val="en-US" w:eastAsia="zh-CN"/>
          <w14:textFill>
            <w14:solidFill>
              <w14:schemeClr w14:val="tx1"/>
            </w14:solidFill>
          </w14:textFill>
        </w:rPr>
        <w:t>。</w:t>
      </w:r>
      <w:r>
        <w:rPr>
          <w:rFonts w:hint="eastAsia" w:ascii="华文仿宋" w:hAnsi="华文仿宋" w:eastAsia="华文仿宋" w:cs="华文仿宋"/>
          <w:b/>
          <w:bCs/>
          <w:color w:val="000000" w:themeColor="text1"/>
          <w:sz w:val="30"/>
          <w:szCs w:val="30"/>
          <w:lang w:val="en-US" w:eastAsia="zh-CN"/>
          <w14:textFill>
            <w14:solidFill>
              <w14:schemeClr w14:val="tx1"/>
            </w14:solidFill>
          </w14:textFill>
        </w:rPr>
        <w:t>三是</w:t>
      </w:r>
      <w:r>
        <w:rPr>
          <w:rFonts w:hint="eastAsia" w:ascii="华文仿宋" w:hAnsi="华文仿宋" w:eastAsia="华文仿宋" w:cs="华文仿宋"/>
          <w:color w:val="000000" w:themeColor="text1"/>
          <w:sz w:val="30"/>
          <w:szCs w:val="30"/>
          <w:lang w:val="en-US" w:eastAsia="zh-CN"/>
          <w14:textFill>
            <w14:solidFill>
              <w14:schemeClr w14:val="tx1"/>
            </w14:solidFill>
          </w14:textFill>
        </w:rPr>
        <w:t>参会的每位教职员工要结合实际，积极思考探索，进一步总结经验，针对学院党建与思政工作的不足提出改进意见或建议，学院将整理成册，以便党委决策使用。</w:t>
      </w:r>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同志们，今年是十九大召开之年，是贯彻落实十八届六中全会精神的开局之年，是学院“十三五”规划的冲刺之年，让我们凝心聚力、团结拼搏，以更加昂扬向上的精神状态和求真务实的工作作风，圆满完成这次会议确定的各项工作目标和工作任务，把党建和思想政治工作优势转化为学院发展优势，为我院建设高职名校</w:t>
      </w:r>
      <w:bookmarkStart w:id="3" w:name="OLE_LINK1"/>
      <w:r>
        <w:rPr>
          <w:rFonts w:hint="eastAsia" w:ascii="华文仿宋" w:hAnsi="华文仿宋" w:eastAsia="华文仿宋" w:cs="华文仿宋"/>
          <w:color w:val="000000" w:themeColor="text1"/>
          <w:sz w:val="30"/>
          <w:szCs w:val="30"/>
          <w:lang w:val="en-US" w:eastAsia="zh-CN"/>
          <w14:textFill>
            <w14:solidFill>
              <w14:schemeClr w14:val="tx1"/>
            </w14:solidFill>
          </w14:textFill>
        </w:rPr>
        <w:t>凝气铸魂、强基固本</w:t>
      </w:r>
      <w:bookmarkEnd w:id="3"/>
      <w:r>
        <w:rPr>
          <w:rFonts w:hint="eastAsia" w:ascii="华文仿宋" w:hAnsi="华文仿宋" w:eastAsia="华文仿宋" w:cs="华文仿宋"/>
          <w:color w:val="000000" w:themeColor="text1"/>
          <w:sz w:val="30"/>
          <w:szCs w:val="30"/>
          <w:lang w:val="en-US" w:eastAsia="zh-CN"/>
          <w14:textFill>
            <w14:solidFill>
              <w14:schemeClr w14:val="tx1"/>
            </w14:solidFill>
          </w14:textFill>
        </w:rPr>
        <w:t>，砥砺奋进，再铸辉煌！</w:t>
      </w:r>
    </w:p>
    <w:p>
      <w:pPr>
        <w:ind w:firstLine="640"/>
        <w:rPr>
          <w:rFonts w:hint="eastAsia" w:ascii="华文仿宋" w:hAnsi="华文仿宋" w:eastAsia="华文仿宋" w:cs="华文仿宋"/>
          <w:color w:val="000000" w:themeColor="text1"/>
          <w:sz w:val="30"/>
          <w:szCs w:val="30"/>
          <w:lang w:val="en-US" w:eastAsia="zh-CN"/>
          <w14:textFill>
            <w14:solidFill>
              <w14:schemeClr w14:val="tx1"/>
            </w14:solidFill>
          </w14:textFill>
        </w:rPr>
      </w:pPr>
      <w:r>
        <w:rPr>
          <w:rFonts w:hint="eastAsia" w:ascii="华文仿宋" w:hAnsi="华文仿宋" w:eastAsia="华文仿宋" w:cs="华文仿宋"/>
          <w:color w:val="000000" w:themeColor="text1"/>
          <w:sz w:val="30"/>
          <w:szCs w:val="30"/>
          <w:lang w:val="en-US" w:eastAsia="zh-CN"/>
          <w14:textFill>
            <w14:solidFill>
              <w14:schemeClr w14:val="tx1"/>
            </w14:solidFill>
          </w14:textFill>
        </w:rPr>
        <w:t>谢谢大家！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center"/>
        <w:rPr>
          <w:rFonts w:hint="eastAsia" w:ascii="华文仿宋" w:hAnsi="华文仿宋" w:eastAsia="华文仿宋" w:cs="华文仿宋"/>
          <w:b w:val="0"/>
          <w:i w:val="0"/>
          <w:caps w:val="0"/>
          <w:color w:val="000000"/>
          <w:spacing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iti SC Light">
    <w:altName w:val="Arial Unicode MS"/>
    <w:panose1 w:val="00000000000000000000"/>
    <w:charset w:val="50"/>
    <w:family w:val="auto"/>
    <w:pitch w:val="default"/>
    <w:sig w:usb0="00000000" w:usb1="00000000" w:usb2="00000010" w:usb3="00000000" w:csb0="003E0000"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Algerian">
    <w:panose1 w:val="04020705040A02060702"/>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1325F"/>
    <w:rsid w:val="00482ACE"/>
    <w:rsid w:val="00826FE9"/>
    <w:rsid w:val="01141C9E"/>
    <w:rsid w:val="015923E5"/>
    <w:rsid w:val="04E7554B"/>
    <w:rsid w:val="0D2E3D60"/>
    <w:rsid w:val="0DDE54F2"/>
    <w:rsid w:val="110D33F7"/>
    <w:rsid w:val="15EF2B7A"/>
    <w:rsid w:val="188B13D7"/>
    <w:rsid w:val="19470A98"/>
    <w:rsid w:val="19A44DFD"/>
    <w:rsid w:val="1BD416FD"/>
    <w:rsid w:val="1C240451"/>
    <w:rsid w:val="1D4A4B8F"/>
    <w:rsid w:val="1E0E5ED8"/>
    <w:rsid w:val="1FEA3A29"/>
    <w:rsid w:val="22143D4E"/>
    <w:rsid w:val="2B204F0C"/>
    <w:rsid w:val="2DF33987"/>
    <w:rsid w:val="2F1625FF"/>
    <w:rsid w:val="33095C36"/>
    <w:rsid w:val="33737A44"/>
    <w:rsid w:val="366060C5"/>
    <w:rsid w:val="36781516"/>
    <w:rsid w:val="374F6C12"/>
    <w:rsid w:val="37561AC3"/>
    <w:rsid w:val="38AE26A0"/>
    <w:rsid w:val="39B5681C"/>
    <w:rsid w:val="41581A99"/>
    <w:rsid w:val="418859C6"/>
    <w:rsid w:val="41D73E2F"/>
    <w:rsid w:val="43556AF2"/>
    <w:rsid w:val="45B23F08"/>
    <w:rsid w:val="461420BE"/>
    <w:rsid w:val="46835063"/>
    <w:rsid w:val="481B6E69"/>
    <w:rsid w:val="482B611B"/>
    <w:rsid w:val="4A323C6F"/>
    <w:rsid w:val="4A99622D"/>
    <w:rsid w:val="4BD074BE"/>
    <w:rsid w:val="4CB62AFD"/>
    <w:rsid w:val="4E7F62BD"/>
    <w:rsid w:val="525F7B77"/>
    <w:rsid w:val="54AE14E9"/>
    <w:rsid w:val="55B05B1C"/>
    <w:rsid w:val="566F1CCF"/>
    <w:rsid w:val="5C6168DF"/>
    <w:rsid w:val="5CE55E81"/>
    <w:rsid w:val="602E4D19"/>
    <w:rsid w:val="63027653"/>
    <w:rsid w:val="634E4EE4"/>
    <w:rsid w:val="65175096"/>
    <w:rsid w:val="65493327"/>
    <w:rsid w:val="65B9584C"/>
    <w:rsid w:val="67355660"/>
    <w:rsid w:val="69DE1366"/>
    <w:rsid w:val="6A715C3C"/>
    <w:rsid w:val="6C12336B"/>
    <w:rsid w:val="71EA6E60"/>
    <w:rsid w:val="72322550"/>
    <w:rsid w:val="73B9537A"/>
    <w:rsid w:val="7441325F"/>
    <w:rsid w:val="75EE31C3"/>
    <w:rsid w:val="76366102"/>
    <w:rsid w:val="773803BA"/>
    <w:rsid w:val="79D75C80"/>
    <w:rsid w:val="7A934E00"/>
    <w:rsid w:val="7CAD68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2017-02-26T12:49:00Z</dcterms:created>
  <dc:creator>lenovo</dc:creator>
  <cp:lastModifiedBy>lenovo</cp:lastModifiedBy>
  <dcterms:modified xsi:type="dcterms:W3CDTF">2017-02-27T14:35:07Z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