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uto"/>
          <w:spacing w:val="0"/>
          <w:sz w:val="32"/>
          <w:szCs w:val="32"/>
          <w:shd w:val="clear" w:fill="FFFFFF"/>
        </w:rPr>
      </w:pPr>
      <w:r>
        <w:rPr>
          <w:rFonts w:hint="eastAsia" w:ascii="宋体" w:hAnsi="宋体" w:eastAsia="宋体" w:cs="宋体"/>
          <w:b/>
          <w:i w:val="0"/>
          <w:caps w:val="0"/>
          <w:color w:val="auto"/>
          <w:spacing w:val="0"/>
          <w:sz w:val="32"/>
          <w:szCs w:val="32"/>
          <w:shd w:val="clear" w:fill="FFFFFF"/>
        </w:rPr>
        <w:t>2</w:t>
      </w:r>
      <w:r>
        <w:rPr>
          <w:rFonts w:hint="eastAsia" w:ascii="宋体" w:hAnsi="宋体" w:eastAsia="宋体" w:cs="宋体"/>
          <w:b/>
          <w:i w:val="0"/>
          <w:caps w:val="0"/>
          <w:color w:val="auto"/>
          <w:spacing w:val="0"/>
          <w:sz w:val="32"/>
          <w:szCs w:val="32"/>
          <w:shd w:val="clear" w:fill="FFFFFF"/>
        </w:rPr>
        <w:t>020年招生章程（江苏省对口单招）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ascii="黑体" w:hAnsi="宋体" w:eastAsia="黑体" w:cs="黑体"/>
          <w:b/>
          <w:i w:val="0"/>
          <w:caps w:val="0"/>
          <w:color w:val="000000"/>
          <w:spacing w:val="0"/>
          <w:kern w:val="0"/>
          <w:sz w:val="28"/>
          <w:szCs w:val="28"/>
          <w:bdr w:val="none" w:color="auto" w:sz="0" w:space="0"/>
          <w:shd w:val="clear" w:fill="FFFFFF"/>
          <w:lang w:val="en-US" w:eastAsia="zh-CN" w:bidi="ar"/>
        </w:rPr>
        <w:t>一、学校概况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left"/>
        <w:rPr>
          <w:rFonts w:hint="eastAsia"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kern w:val="0"/>
          <w:sz w:val="28"/>
          <w:szCs w:val="28"/>
          <w:bdr w:val="none" w:color="auto" w:sz="0" w:space="0"/>
          <w:shd w:val="clear" w:fill="FFFFFF"/>
          <w:lang w:val="en-US" w:eastAsia="zh-CN" w:bidi="ar"/>
        </w:rPr>
        <w:t>招生代码：</w:t>
      </w:r>
      <w:r>
        <w:rPr>
          <w:rFonts w:hint="default" w:ascii="Times New Roman" w:hAnsi="Times New Roman" w:eastAsia="微软雅黑" w:cs="Times New Roman"/>
          <w:i w:val="0"/>
          <w:caps w:val="0"/>
          <w:color w:val="000000"/>
          <w:spacing w:val="0"/>
          <w:kern w:val="0"/>
          <w:sz w:val="28"/>
          <w:szCs w:val="28"/>
          <w:bdr w:val="none" w:color="auto" w:sz="0" w:space="0"/>
          <w:shd w:val="clear" w:fill="FFFFFF"/>
          <w:lang w:val="en-US" w:eastAsia="zh-CN" w:bidi="ar"/>
        </w:rPr>
        <w:t>1252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8"/>
          <w:szCs w:val="28"/>
          <w:bdr w:val="none" w:color="auto" w:sz="0" w:space="0"/>
          <w:shd w:val="clear" w:fill="FFFFFF"/>
          <w:lang w:val="en-US" w:eastAsia="zh-CN" w:bidi="ar"/>
        </w:rPr>
        <w:t>院校全称：常州工程职业技术学院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8"/>
          <w:szCs w:val="28"/>
          <w:bdr w:val="none" w:color="auto" w:sz="0" w:space="0"/>
          <w:shd w:val="clear" w:fill="FFFFFF"/>
          <w:lang w:val="en-US" w:eastAsia="zh-CN" w:bidi="ar"/>
        </w:rPr>
        <w:t>院校性质：全日制省属公办高职院校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8"/>
          <w:szCs w:val="28"/>
          <w:bdr w:val="none" w:color="auto" w:sz="0" w:space="0"/>
          <w:shd w:val="clear" w:fill="FFFFFF"/>
          <w:lang w:val="en-US" w:eastAsia="zh-CN" w:bidi="ar"/>
        </w:rPr>
        <w:t>学历层次：高职（专科）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8"/>
          <w:szCs w:val="28"/>
          <w:bdr w:val="none" w:color="auto" w:sz="0" w:space="0"/>
          <w:shd w:val="clear" w:fill="FFFFFF"/>
          <w:lang w:val="en-US" w:eastAsia="zh-CN" w:bidi="ar"/>
        </w:rPr>
        <w:t>学习年限：三年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28"/>
          <w:szCs w:val="28"/>
          <w:bdr w:val="none" w:color="auto" w:sz="0" w:space="0"/>
          <w:shd w:val="clear" w:fill="FFFFFF"/>
          <w:lang w:val="en-US" w:eastAsia="zh-CN" w:bidi="ar"/>
        </w:rPr>
        <w:t>二、学校简介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常州工程职业技术学院创建于</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1958</w:t>
      </w:r>
      <w:r>
        <w:rPr>
          <w:rFonts w:hint="default" w:ascii="仿宋_GB2312" w:hAnsi="微软雅黑" w:eastAsia="仿宋_GB2312" w:cs="仿宋_GB2312"/>
          <w:i w:val="0"/>
          <w:caps w:val="0"/>
          <w:color w:val="000000"/>
          <w:spacing w:val="0"/>
          <w:sz w:val="28"/>
          <w:szCs w:val="28"/>
          <w:bdr w:val="none" w:color="auto" w:sz="0" w:space="0"/>
          <w:shd w:val="clear" w:fill="FFFFFF"/>
        </w:rPr>
        <w:t>年，坐落于常州科教城，占地</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1119.86</w:t>
      </w:r>
      <w:r>
        <w:rPr>
          <w:rFonts w:hint="default" w:ascii="仿宋_GB2312" w:hAnsi="微软雅黑" w:eastAsia="仿宋_GB2312" w:cs="仿宋_GB2312"/>
          <w:i w:val="0"/>
          <w:caps w:val="0"/>
          <w:color w:val="000000"/>
          <w:spacing w:val="0"/>
          <w:sz w:val="28"/>
          <w:szCs w:val="28"/>
          <w:bdr w:val="none" w:color="auto" w:sz="0" w:space="0"/>
          <w:shd w:val="clear" w:fill="FFFFFF"/>
        </w:rPr>
        <w:t>亩，建筑面积</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36.05</w:t>
      </w:r>
      <w:r>
        <w:rPr>
          <w:rFonts w:hint="default" w:ascii="仿宋_GB2312" w:hAnsi="微软雅黑" w:eastAsia="仿宋_GB2312" w:cs="仿宋_GB2312"/>
          <w:i w:val="0"/>
          <w:caps w:val="0"/>
          <w:color w:val="000000"/>
          <w:spacing w:val="0"/>
          <w:sz w:val="28"/>
          <w:szCs w:val="28"/>
          <w:bdr w:val="none" w:color="auto" w:sz="0" w:space="0"/>
          <w:shd w:val="clear" w:fill="FFFFFF"/>
        </w:rPr>
        <w:t>万平米。学校设有</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7</w:t>
      </w:r>
      <w:r>
        <w:rPr>
          <w:rFonts w:hint="default" w:ascii="仿宋_GB2312" w:hAnsi="微软雅黑" w:eastAsia="仿宋_GB2312" w:cs="仿宋_GB2312"/>
          <w:i w:val="0"/>
          <w:caps w:val="0"/>
          <w:color w:val="000000"/>
          <w:spacing w:val="0"/>
          <w:sz w:val="28"/>
          <w:szCs w:val="28"/>
          <w:bdr w:val="none" w:color="auto" w:sz="0" w:space="0"/>
          <w:shd w:val="clear" w:fill="FFFFFF"/>
        </w:rPr>
        <w:t>个二级学院，</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40</w:t>
      </w:r>
      <w:r>
        <w:rPr>
          <w:rFonts w:hint="default" w:ascii="仿宋_GB2312" w:hAnsi="微软雅黑" w:eastAsia="仿宋_GB2312" w:cs="仿宋_GB2312"/>
          <w:i w:val="0"/>
          <w:caps w:val="0"/>
          <w:color w:val="000000"/>
          <w:spacing w:val="0"/>
          <w:sz w:val="28"/>
          <w:szCs w:val="28"/>
          <w:bdr w:val="none" w:color="auto" w:sz="0" w:space="0"/>
          <w:shd w:val="clear" w:fill="FFFFFF"/>
        </w:rPr>
        <w:t>余个专业，为绿色化工、高端装备制造、检验检测认证、现代建筑等行业培养高素质技术技能人才。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学校坚持人才培养中心地位，持续提高人才培养质量。实施“巴哈班”“无人机班”等卓越技术技能人才培养改革试点。与瑞士</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SGS</w:t>
      </w:r>
      <w:r>
        <w:rPr>
          <w:rFonts w:hint="default" w:ascii="仿宋_GB2312" w:hAnsi="微软雅黑" w:eastAsia="仿宋_GB2312" w:cs="仿宋_GB2312"/>
          <w:i w:val="0"/>
          <w:caps w:val="0"/>
          <w:color w:val="000000"/>
          <w:spacing w:val="0"/>
          <w:sz w:val="28"/>
          <w:szCs w:val="28"/>
          <w:bdr w:val="none" w:color="auto" w:sz="0" w:space="0"/>
          <w:shd w:val="clear" w:fill="FFFFFF"/>
        </w:rPr>
        <w:t>、法国</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BV</w:t>
      </w:r>
      <w:r>
        <w:rPr>
          <w:rFonts w:hint="default" w:ascii="仿宋_GB2312" w:hAnsi="微软雅黑" w:eastAsia="仿宋_GB2312" w:cs="仿宋_GB2312"/>
          <w:i w:val="0"/>
          <w:caps w:val="0"/>
          <w:color w:val="000000"/>
          <w:spacing w:val="0"/>
          <w:sz w:val="28"/>
          <w:szCs w:val="28"/>
          <w:bdr w:val="none" w:color="auto" w:sz="0" w:space="0"/>
          <w:shd w:val="clear" w:fill="FFFFFF"/>
        </w:rPr>
        <w:t>、徐工集团等行业领军企业实施现代学徒制项目</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20</w:t>
      </w:r>
      <w:r>
        <w:rPr>
          <w:rFonts w:hint="default" w:ascii="仿宋_GB2312" w:hAnsi="微软雅黑" w:eastAsia="仿宋_GB2312" w:cs="仿宋_GB2312"/>
          <w:i w:val="0"/>
          <w:caps w:val="0"/>
          <w:color w:val="000000"/>
          <w:spacing w:val="0"/>
          <w:sz w:val="28"/>
          <w:szCs w:val="28"/>
          <w:bdr w:val="none" w:color="auto" w:sz="0" w:space="0"/>
          <w:shd w:val="clear" w:fill="FFFFFF"/>
        </w:rPr>
        <w:t>余个、订单班</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30</w:t>
      </w:r>
      <w:r>
        <w:rPr>
          <w:rFonts w:hint="default" w:ascii="仿宋_GB2312" w:hAnsi="微软雅黑" w:eastAsia="仿宋_GB2312" w:cs="仿宋_GB2312"/>
          <w:i w:val="0"/>
          <w:caps w:val="0"/>
          <w:color w:val="000000"/>
          <w:spacing w:val="0"/>
          <w:sz w:val="28"/>
          <w:szCs w:val="28"/>
          <w:bdr w:val="none" w:color="auto" w:sz="0" w:space="0"/>
          <w:shd w:val="clear" w:fill="FFFFFF"/>
        </w:rPr>
        <w:t>余个。与华为、巴斯夫、保利、中铁、宝洁等世界</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500</w:t>
      </w:r>
      <w:r>
        <w:rPr>
          <w:rFonts w:hint="default" w:ascii="仿宋_GB2312" w:hAnsi="微软雅黑" w:eastAsia="仿宋_GB2312" w:cs="仿宋_GB2312"/>
          <w:i w:val="0"/>
          <w:caps w:val="0"/>
          <w:color w:val="000000"/>
          <w:spacing w:val="0"/>
          <w:sz w:val="28"/>
          <w:szCs w:val="28"/>
          <w:bdr w:val="none" w:color="auto" w:sz="0" w:space="0"/>
          <w:shd w:val="clear" w:fill="FFFFFF"/>
        </w:rPr>
        <w:t>强企业长期开展就业合作，现有稳定的优质就业基地</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500</w:t>
      </w:r>
      <w:r>
        <w:rPr>
          <w:rFonts w:hint="default" w:ascii="仿宋_GB2312" w:hAnsi="微软雅黑" w:eastAsia="仿宋_GB2312" w:cs="仿宋_GB2312"/>
          <w:i w:val="0"/>
          <w:caps w:val="0"/>
          <w:color w:val="000000"/>
          <w:spacing w:val="0"/>
          <w:sz w:val="28"/>
          <w:szCs w:val="28"/>
          <w:bdr w:val="none" w:color="auto" w:sz="0" w:space="0"/>
          <w:shd w:val="clear" w:fill="FFFFFF"/>
        </w:rPr>
        <w:t>多家。毕业生就业率、平均月收入、就业现状满意度等指标均位居省内同类院校前列。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学校是中国特色高水平专业群建设单位、国家优质高职院校、江苏省高水平高等职业院校建设单位。列江苏高职院校人才竞争力第</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7</w:t>
      </w:r>
      <w:r>
        <w:rPr>
          <w:rFonts w:hint="default" w:ascii="仿宋_GB2312" w:hAnsi="微软雅黑" w:eastAsia="仿宋_GB2312" w:cs="仿宋_GB2312"/>
          <w:i w:val="0"/>
          <w:caps w:val="0"/>
          <w:color w:val="000000"/>
          <w:spacing w:val="0"/>
          <w:sz w:val="28"/>
          <w:szCs w:val="28"/>
          <w:bdr w:val="none" w:color="auto" w:sz="0" w:space="0"/>
          <w:shd w:val="clear" w:fill="FFFFFF"/>
        </w:rPr>
        <w:t>位，全国</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52</w:t>
      </w:r>
      <w:r>
        <w:rPr>
          <w:rFonts w:hint="default" w:ascii="仿宋_GB2312" w:hAnsi="微软雅黑" w:eastAsia="仿宋_GB2312" w:cs="仿宋_GB2312"/>
          <w:i w:val="0"/>
          <w:caps w:val="0"/>
          <w:color w:val="000000"/>
          <w:spacing w:val="0"/>
          <w:sz w:val="28"/>
          <w:szCs w:val="28"/>
          <w:bdr w:val="none" w:color="auto" w:sz="0" w:space="0"/>
          <w:shd w:val="clear" w:fill="FFFFFF"/>
        </w:rPr>
        <w:t>位。入选全国高等职业院校服务贡献和育人成效</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50</w:t>
      </w:r>
      <w:r>
        <w:rPr>
          <w:rFonts w:hint="default" w:ascii="仿宋_GB2312" w:hAnsi="微软雅黑" w:eastAsia="仿宋_GB2312" w:cs="仿宋_GB2312"/>
          <w:i w:val="0"/>
          <w:caps w:val="0"/>
          <w:color w:val="000000"/>
          <w:spacing w:val="0"/>
          <w:sz w:val="28"/>
          <w:szCs w:val="28"/>
          <w:bdr w:val="none" w:color="auto" w:sz="0" w:space="0"/>
          <w:shd w:val="clear" w:fill="FFFFFF"/>
        </w:rPr>
        <w:t>强，教育部</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1+X</w:t>
      </w:r>
      <w:r>
        <w:rPr>
          <w:rFonts w:hint="default" w:ascii="仿宋_GB2312" w:hAnsi="微软雅黑" w:eastAsia="仿宋_GB2312" w:cs="仿宋_GB2312"/>
          <w:i w:val="0"/>
          <w:caps w:val="0"/>
          <w:color w:val="000000"/>
          <w:spacing w:val="0"/>
          <w:sz w:val="28"/>
          <w:szCs w:val="28"/>
          <w:bdr w:val="none" w:color="auto" w:sz="0" w:space="0"/>
          <w:shd w:val="clear" w:fill="FFFFFF"/>
        </w:rPr>
        <w:t>证书制度试点院校。荣获国家教学成果一等奖（</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3</w:t>
      </w:r>
      <w:r>
        <w:rPr>
          <w:rFonts w:hint="default" w:ascii="仿宋_GB2312" w:hAnsi="微软雅黑" w:eastAsia="仿宋_GB2312" w:cs="仿宋_GB2312"/>
          <w:i w:val="0"/>
          <w:caps w:val="0"/>
          <w:color w:val="000000"/>
          <w:spacing w:val="0"/>
          <w:sz w:val="28"/>
          <w:szCs w:val="28"/>
          <w:bdr w:val="none" w:color="auto" w:sz="0" w:space="0"/>
          <w:shd w:val="clear" w:fill="FFFFFF"/>
        </w:rPr>
        <w:t>次），全国职业教育先进单位、国家技能人才培育突出贡献奖、江苏省文明单位、江苏省高校就业工作先进集体等荣誉称号。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28"/>
          <w:szCs w:val="28"/>
          <w:bdr w:val="none" w:color="auto" w:sz="0" w:space="0"/>
          <w:shd w:val="clear" w:fill="FFFFFF"/>
          <w:lang w:val="en-US" w:eastAsia="zh-CN" w:bidi="ar"/>
        </w:rPr>
        <w:t>三、录取规则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（一）各专业考生的身体健康状况，须符合教育部体检标准的规定。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（二）进档考生的录取办法：严格按照江苏省教育考试院的有关规定执行。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（三）各类专业按投档总成绩（技能考试成绩加文化成绩）由高到低依次录取，同等条件下文化分高者优先。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（四）对加分投档的考生，在同等条件下优先录取，并尽量满足其专业志愿。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28"/>
          <w:szCs w:val="28"/>
          <w:bdr w:val="none" w:color="auto" w:sz="0" w:space="0"/>
          <w:shd w:val="clear" w:fill="FFFFFF"/>
          <w:lang w:val="en-US" w:eastAsia="zh-CN" w:bidi="ar"/>
        </w:rPr>
        <w:t>四、收费标准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新生收费标准按照国家教育部、江苏省教育厅和省物价局的有关文件精神执行。</w:t>
      </w:r>
      <w:bookmarkStart w:id="0" w:name="_GoBack"/>
      <w:bookmarkEnd w:id="0"/>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35"/>
        <w:gridCol w:w="2460"/>
        <w:gridCol w:w="2535"/>
        <w:gridCol w:w="25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jc w:val="center"/>
        </w:trPr>
        <w:tc>
          <w:tcPr>
            <w:tcW w:w="935" w:type="dxa"/>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b/>
                <w:i w:val="0"/>
                <w:caps w:val="0"/>
                <w:color w:val="000000"/>
                <w:spacing w:val="0"/>
                <w:kern w:val="0"/>
                <w:sz w:val="24"/>
                <w:szCs w:val="24"/>
                <w:bdr w:val="none" w:color="auto" w:sz="0" w:space="0"/>
                <w:lang w:val="en-US" w:eastAsia="zh-CN" w:bidi="ar"/>
              </w:rPr>
              <w:t>序号</w:t>
            </w:r>
          </w:p>
        </w:tc>
        <w:tc>
          <w:tcPr>
            <w:tcW w:w="2460" w:type="dxa"/>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b/>
                <w:i w:val="0"/>
                <w:caps w:val="0"/>
                <w:color w:val="000000"/>
                <w:spacing w:val="0"/>
                <w:kern w:val="0"/>
                <w:sz w:val="24"/>
                <w:szCs w:val="24"/>
                <w:bdr w:val="none" w:color="auto" w:sz="0" w:space="0"/>
                <w:lang w:val="en-US" w:eastAsia="zh-CN" w:bidi="ar"/>
              </w:rPr>
              <w:t>收费项目</w:t>
            </w:r>
          </w:p>
        </w:tc>
        <w:tc>
          <w:tcPr>
            <w:tcW w:w="2535" w:type="dxa"/>
            <w:tcBorders>
              <w:top w:val="single" w:color="auto" w:sz="12"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b/>
                <w:i w:val="0"/>
                <w:caps w:val="0"/>
                <w:color w:val="000000"/>
                <w:spacing w:val="0"/>
                <w:kern w:val="0"/>
                <w:sz w:val="24"/>
                <w:szCs w:val="24"/>
                <w:bdr w:val="none" w:color="auto" w:sz="0" w:space="0"/>
                <w:lang w:val="en-US" w:eastAsia="zh-CN" w:bidi="ar"/>
              </w:rPr>
              <w:t>收费标准</w:t>
            </w:r>
          </w:p>
        </w:tc>
        <w:tc>
          <w:tcPr>
            <w:tcW w:w="2592" w:type="dxa"/>
            <w:tcBorders>
              <w:top w:val="single" w:color="auto" w:sz="12"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b/>
                <w:i w:val="0"/>
                <w:caps w:val="0"/>
                <w:color w:val="000000"/>
                <w:spacing w:val="0"/>
                <w:kern w:val="0"/>
                <w:sz w:val="24"/>
                <w:szCs w:val="24"/>
                <w:bdr w:val="none" w:color="auto" w:sz="0" w:space="0"/>
                <w:lang w:val="en-US" w:eastAsia="zh-CN" w:bidi="ar"/>
              </w:rPr>
              <w:t>收费依据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93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住宿费</w:t>
            </w:r>
          </w:p>
        </w:tc>
        <w:tc>
          <w:tcPr>
            <w:tcW w:w="25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1000-1200元/年·生</w:t>
            </w:r>
          </w:p>
        </w:tc>
        <w:tc>
          <w:tcPr>
            <w:tcW w:w="2592" w:type="dxa"/>
            <w:tcBorders>
              <w:top w:val="nil"/>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苏价费[2002]369号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苏价费[2004]365号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苏价费[2006]185号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93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学费（文科类专业）</w:t>
            </w:r>
          </w:p>
        </w:tc>
        <w:tc>
          <w:tcPr>
            <w:tcW w:w="25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4700元/年·生</w:t>
            </w:r>
          </w:p>
        </w:tc>
        <w:tc>
          <w:tcPr>
            <w:tcW w:w="2592" w:type="dxa"/>
            <w:vMerge w:val="restart"/>
            <w:tcBorders>
              <w:top w:val="nil"/>
              <w:left w:val="nil"/>
              <w:bottom w:val="single" w:color="auto" w:sz="12"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苏价费[2014]136号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93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学费（工科类专业）</w:t>
            </w:r>
          </w:p>
        </w:tc>
        <w:tc>
          <w:tcPr>
            <w:tcW w:w="25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5300元/年·生</w:t>
            </w:r>
          </w:p>
        </w:tc>
        <w:tc>
          <w:tcPr>
            <w:tcW w:w="2592" w:type="dxa"/>
            <w:vMerge w:val="continue"/>
            <w:tcBorders>
              <w:top w:val="nil"/>
              <w:left w:val="nil"/>
              <w:bottom w:val="single" w:color="auto" w:sz="12" w:space="0"/>
              <w:right w:val="single" w:color="auto" w:sz="12" w:space="0"/>
            </w:tcBorders>
            <w:shd w:val="clear" w:color="auto" w:fill="FFFFFF"/>
            <w:tcMar>
              <w:left w:w="108" w:type="dxa"/>
              <w:right w:w="108" w:type="dxa"/>
            </w:tcMar>
            <w:vAlign w:val="center"/>
          </w:tcPr>
          <w:p>
            <w:pPr>
              <w:rPr>
                <w:rFonts w:hint="eastAsia" w:ascii="仿宋" w:hAnsi="仿宋" w:eastAsia="仿宋" w:cs="仿宋"/>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935" w:type="dxa"/>
            <w:tcBorders>
              <w:top w:val="nil"/>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4</w:t>
            </w:r>
          </w:p>
        </w:tc>
        <w:tc>
          <w:tcPr>
            <w:tcW w:w="24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学费（艺术类专业）</w:t>
            </w:r>
          </w:p>
        </w:tc>
        <w:tc>
          <w:tcPr>
            <w:tcW w:w="25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6800元/年·生</w:t>
            </w:r>
          </w:p>
        </w:tc>
        <w:tc>
          <w:tcPr>
            <w:tcW w:w="2592" w:type="dxa"/>
            <w:vMerge w:val="continue"/>
            <w:tcBorders>
              <w:top w:val="nil"/>
              <w:left w:val="nil"/>
              <w:bottom w:val="single" w:color="auto" w:sz="12" w:space="0"/>
              <w:right w:val="single" w:color="auto" w:sz="12" w:space="0"/>
            </w:tcBorders>
            <w:shd w:val="clear" w:color="auto" w:fill="FFFFFF"/>
            <w:tcMar>
              <w:left w:w="108" w:type="dxa"/>
              <w:right w:w="108" w:type="dxa"/>
            </w:tcMar>
            <w:vAlign w:val="center"/>
          </w:tcPr>
          <w:p>
            <w:pPr>
              <w:rPr>
                <w:rFonts w:hint="eastAsia" w:ascii="仿宋" w:hAnsi="仿宋" w:eastAsia="仿宋" w:cs="仿宋"/>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935" w:type="dxa"/>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5</w:t>
            </w:r>
          </w:p>
        </w:tc>
        <w:tc>
          <w:tcPr>
            <w:tcW w:w="2460" w:type="dxa"/>
            <w:tcBorders>
              <w:top w:val="nil"/>
              <w:left w:val="nil"/>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学费（体育类专业）</w:t>
            </w:r>
          </w:p>
        </w:tc>
        <w:tc>
          <w:tcPr>
            <w:tcW w:w="2535" w:type="dxa"/>
            <w:tcBorders>
              <w:top w:val="nil"/>
              <w:left w:val="nil"/>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rPr>
            </w:pPr>
            <w:r>
              <w:rPr>
                <w:rFonts w:hint="eastAsia" w:ascii="仿宋" w:hAnsi="仿宋" w:eastAsia="仿宋" w:cs="仿宋"/>
                <w:i w:val="0"/>
                <w:caps w:val="0"/>
                <w:color w:val="000000"/>
                <w:spacing w:val="0"/>
                <w:kern w:val="0"/>
                <w:sz w:val="24"/>
                <w:szCs w:val="24"/>
                <w:bdr w:val="none" w:color="auto" w:sz="0" w:space="0"/>
                <w:lang w:val="en-US" w:eastAsia="zh-CN" w:bidi="ar"/>
              </w:rPr>
              <w:t>4800元/年·生</w:t>
            </w:r>
          </w:p>
        </w:tc>
        <w:tc>
          <w:tcPr>
            <w:tcW w:w="2592" w:type="dxa"/>
            <w:vMerge w:val="continue"/>
            <w:tcBorders>
              <w:top w:val="nil"/>
              <w:left w:val="nil"/>
              <w:bottom w:val="single" w:color="auto" w:sz="12" w:space="0"/>
              <w:right w:val="single" w:color="auto" w:sz="12" w:space="0"/>
            </w:tcBorders>
            <w:shd w:val="clear" w:color="auto" w:fill="FFFFFF"/>
            <w:tcMar>
              <w:left w:w="108" w:type="dxa"/>
              <w:right w:w="108" w:type="dxa"/>
            </w:tcMar>
            <w:vAlign w:val="center"/>
          </w:tcPr>
          <w:p>
            <w:pPr>
              <w:rPr>
                <w:rFonts w:hint="eastAsia" w:ascii="仿宋" w:hAnsi="仿宋" w:eastAsia="仿宋" w:cs="仿宋"/>
                <w:i w:val="0"/>
                <w:caps w:val="0"/>
                <w:color w:val="000000"/>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28"/>
          <w:szCs w:val="28"/>
          <w:bdr w:val="none" w:color="auto" w:sz="0" w:space="0"/>
          <w:shd w:val="clear" w:fill="FFFFFF"/>
          <w:lang w:val="en-US" w:eastAsia="zh-CN" w:bidi="ar"/>
        </w:rPr>
        <w:t>五、奖勤助贷政策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（一）国家奖学金：</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8000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（二）国家励志奖学金：</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5000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（三）国家助学金：</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2300</w:t>
      </w:r>
      <w:r>
        <w:rPr>
          <w:rFonts w:hint="default" w:ascii="仿宋_GB2312" w:hAnsi="微软雅黑" w:eastAsia="仿宋_GB2312" w:cs="仿宋_GB2312"/>
          <w:i w:val="0"/>
          <w:caps w:val="0"/>
          <w:color w:val="000000"/>
          <w:spacing w:val="0"/>
          <w:sz w:val="28"/>
          <w:szCs w:val="28"/>
          <w:bdr w:val="none" w:color="auto" w:sz="0" w:space="0"/>
          <w:shd w:val="clear" w:fill="FFFFFF"/>
        </w:rPr>
        <w:t>～</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4300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（四）学院奖学金：最高可获得奖学金</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2000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（五）少数民族学生励志奖学金：</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1000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（六）企业奖学金以及其他类别的奖学金：</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1000</w:t>
      </w:r>
      <w:r>
        <w:rPr>
          <w:rFonts w:hint="default" w:ascii="仿宋_GB2312" w:hAnsi="微软雅黑" w:eastAsia="仿宋_GB2312" w:cs="仿宋_GB2312"/>
          <w:i w:val="0"/>
          <w:caps w:val="0"/>
          <w:color w:val="000000"/>
          <w:spacing w:val="0"/>
          <w:sz w:val="28"/>
          <w:szCs w:val="28"/>
          <w:bdr w:val="none" w:color="auto" w:sz="0" w:space="0"/>
          <w:shd w:val="clear" w:fill="FFFFFF"/>
        </w:rPr>
        <w:t>～</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5000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（七）勤工俭学：学院为学生提供校内勤工俭学岗位，不但解决其部分生活费还可以锻炼学生的社会经验和人际交往能力。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（八）生源地信用助学贷款：贷款额度为最高</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8000</w:t>
      </w:r>
      <w:r>
        <w:rPr>
          <w:rFonts w:hint="default" w:ascii="仿宋_GB2312" w:hAnsi="微软雅黑" w:eastAsia="仿宋_GB2312" w:cs="仿宋_GB2312"/>
          <w:i w:val="0"/>
          <w:caps w:val="0"/>
          <w:color w:val="000000"/>
          <w:spacing w:val="0"/>
          <w:sz w:val="28"/>
          <w:szCs w:val="28"/>
          <w:bdr w:val="none" w:color="auto" w:sz="0" w:space="0"/>
          <w:shd w:val="clear" w:fill="FFFFFF"/>
        </w:rPr>
        <w:t>元</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w:t>
      </w:r>
      <w:r>
        <w:rPr>
          <w:rFonts w:hint="default" w:ascii="仿宋_GB2312" w:hAnsi="微软雅黑" w:eastAsia="仿宋_GB2312" w:cs="仿宋_GB2312"/>
          <w:i w:val="0"/>
          <w:caps w:val="0"/>
          <w:color w:val="000000"/>
          <w:spacing w:val="0"/>
          <w:sz w:val="28"/>
          <w:szCs w:val="28"/>
          <w:bdr w:val="none" w:color="auto" w:sz="0" w:space="0"/>
          <w:shd w:val="clear" w:fill="FFFFFF"/>
        </w:rPr>
        <w:t>年，录取到我院的新生凭录取通知书与家长共同到当地的教育局办理生源地国家助学贷款手续。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28"/>
          <w:szCs w:val="28"/>
          <w:bdr w:val="none" w:color="auto" w:sz="0" w:space="0"/>
          <w:shd w:val="clear" w:fill="FFFFFF"/>
          <w:lang w:val="en-US" w:eastAsia="zh-CN" w:bidi="ar"/>
        </w:rPr>
        <w:t>六、毕业证书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学生修完规定的课程并考试成绩合格者，颁发国家承认的全日制普通高等教育专科毕业证书。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28"/>
          <w:szCs w:val="28"/>
          <w:bdr w:val="none" w:color="auto" w:sz="0" w:space="0"/>
          <w:shd w:val="clear" w:fill="FFFFFF"/>
          <w:lang w:val="en-US" w:eastAsia="zh-CN" w:bidi="ar"/>
        </w:rPr>
        <w:t>七、咨询方式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咨询电话：</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400-8817-519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咨询</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 Q Q</w:t>
      </w:r>
      <w:r>
        <w:rPr>
          <w:rFonts w:hint="default" w:ascii="仿宋_GB2312" w:hAnsi="微软雅黑" w:eastAsia="仿宋_GB2312" w:cs="仿宋_GB2312"/>
          <w:i w:val="0"/>
          <w:caps w:val="0"/>
          <w:color w:val="000000"/>
          <w:spacing w:val="0"/>
          <w:sz w:val="28"/>
          <w:szCs w:val="28"/>
          <w:bdr w:val="none" w:color="auto" w:sz="0" w:space="0"/>
          <w:shd w:val="clear" w:fill="FFFFFF"/>
        </w:rPr>
        <w:t>：</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4008817519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2020</w:t>
      </w:r>
      <w:r>
        <w:rPr>
          <w:rFonts w:hint="default" w:ascii="仿宋_GB2312" w:hAnsi="微软雅黑" w:eastAsia="仿宋_GB2312" w:cs="仿宋_GB2312"/>
          <w:i w:val="0"/>
          <w:caps w:val="0"/>
          <w:color w:val="000000"/>
          <w:spacing w:val="0"/>
          <w:sz w:val="28"/>
          <w:szCs w:val="28"/>
          <w:bdr w:val="none" w:color="auto" w:sz="0" w:space="0"/>
          <w:shd w:val="clear" w:fill="FFFFFF"/>
        </w:rPr>
        <w:t>年对口单招官方</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QQ</w:t>
      </w:r>
      <w:r>
        <w:rPr>
          <w:rFonts w:hint="default" w:ascii="仿宋_GB2312" w:hAnsi="微软雅黑" w:eastAsia="仿宋_GB2312" w:cs="仿宋_GB2312"/>
          <w:i w:val="0"/>
          <w:caps w:val="0"/>
          <w:color w:val="000000"/>
          <w:spacing w:val="0"/>
          <w:sz w:val="28"/>
          <w:szCs w:val="28"/>
          <w:bdr w:val="none" w:color="auto" w:sz="0" w:space="0"/>
          <w:shd w:val="clear" w:fill="FFFFFF"/>
        </w:rPr>
        <w:t>群：</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1064752301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招生网址：</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http://www.czie.edu.cn/zs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560"/>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8"/>
          <w:szCs w:val="28"/>
          <w:bdr w:val="none" w:color="auto" w:sz="0" w:space="0"/>
          <w:shd w:val="clear" w:fill="FFFFFF"/>
        </w:rPr>
        <w:t>学院地址：常州市武进区滆湖中路</w:t>
      </w:r>
      <w:r>
        <w:rPr>
          <w:rFonts w:hint="default" w:ascii="Times New Roman" w:hAnsi="Times New Roman" w:eastAsia="微软雅黑" w:cs="Times New Roman"/>
          <w:i w:val="0"/>
          <w:caps w:val="0"/>
          <w:color w:val="000000"/>
          <w:spacing w:val="0"/>
          <w:sz w:val="28"/>
          <w:szCs w:val="28"/>
          <w:bdr w:val="none" w:color="auto" w:sz="0" w:space="0"/>
          <w:shd w:val="clear" w:fill="FFFFFF"/>
          <w:lang w:val="en-US"/>
        </w:rPr>
        <w:t>33</w:t>
      </w:r>
      <w:r>
        <w:rPr>
          <w:rFonts w:hint="default" w:ascii="仿宋_GB2312" w:hAnsi="微软雅黑" w:eastAsia="仿宋_GB2312" w:cs="仿宋_GB2312"/>
          <w:i w:val="0"/>
          <w:caps w:val="0"/>
          <w:color w:val="000000"/>
          <w:spacing w:val="0"/>
          <w:sz w:val="28"/>
          <w:szCs w:val="28"/>
          <w:bdr w:val="none" w:color="auto" w:sz="0" w:space="0"/>
          <w:shd w:val="clear" w:fill="FFFFFF"/>
        </w:rPr>
        <w:t>号</w:t>
      </w:r>
    </w:p>
    <w:p>
      <w:pPr>
        <w:jc w:val="left"/>
        <w:rPr>
          <w:rFonts w:hint="eastAsia" w:ascii="宋体" w:hAnsi="宋体" w:eastAsia="宋体" w:cs="宋体"/>
          <w:b/>
          <w:i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3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2020-09-30T01:06:07Z</dcterms:created>
  <dc:creator>Administrator</dc:creator>
  <cp:lastModifiedBy>燕子</cp:lastModifiedBy>
  <dcterms:modified xsi:type="dcterms:W3CDTF">2020-09-30T01:09:10Z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