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after="0" w:afterLines="50" w:line="360" w:lineRule="auto"/>
        <w:jc w:val="center"/>
        <w:textAlignment w:val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关于开展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2020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年度学生心理健康教育优秀论文评选的通知</w:t>
      </w:r>
    </w:p>
    <w:p>
      <w:pPr>
        <w:adjustRightInd w:val="0"/>
        <w:snapToGrid w:val="0"/>
        <w:spacing w:line="360" w:lineRule="auto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>各二级学院、各部门：</w:t>
      </w:r>
    </w:p>
    <w:p>
      <w:pPr>
        <w:adjustRightInd w:val="0"/>
        <w:snapToGrid w:val="0"/>
        <w:spacing w:line="360" w:lineRule="auto"/>
        <w:ind w:firstLine="560" w:firstLineChars="20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贯彻</w:t>
      </w:r>
      <w:r>
        <w:rPr>
          <w:rFonts w:hint="eastAsia" w:ascii="宋体" w:hAnsi="宋体" w:eastAsia="宋体" w:cs="宋体"/>
          <w:sz w:val="28"/>
          <w:szCs w:val="28"/>
        </w:rPr>
        <w:t>落实《高等学校学生心理健康教育指导纲要》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教党〔2018〕41号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文件精神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总结工作经验、加强工作研究、提升理论素养，提高工作质量，促进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心理工作</w:t>
      </w:r>
      <w:r>
        <w:rPr>
          <w:rFonts w:hint="eastAsia" w:ascii="宋体" w:hAnsi="宋体" w:eastAsia="宋体" w:cs="宋体"/>
          <w:sz w:val="28"/>
          <w:szCs w:val="28"/>
        </w:rPr>
        <w:t>研究成果转化及应用。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经研究决定，举办2020</w:t>
      </w:r>
      <w:r>
        <w:rPr>
          <w:rFonts w:hint="eastAsia" w:ascii="宋体" w:hAnsi="宋体" w:eastAsia="宋体" w:cs="宋体"/>
          <w:sz w:val="28"/>
          <w:szCs w:val="28"/>
        </w:rPr>
        <w:t>年度学生心理健康教育优秀论文评选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工作，</w:t>
      </w:r>
      <w:r>
        <w:rPr>
          <w:rFonts w:hint="eastAsia" w:ascii="宋体" w:hAnsi="宋体" w:eastAsia="宋体" w:cs="宋体"/>
          <w:sz w:val="28"/>
          <w:szCs w:val="28"/>
        </w:rPr>
        <w:t>现将有关事项通知如下：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一、征文范围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bidi="ar"/>
        </w:rPr>
        <w:t>（一）高职院校育心与育德工作相结合模式方法创新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bidi="ar"/>
        </w:rPr>
        <w:t>（二）高职院校学生心理育人五位一体工作新格局建设研究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bidi="ar"/>
        </w:rPr>
        <w:t>（三）精神卫生法框架下的高职院校心理育人的创新性探索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bidi="ar"/>
        </w:rPr>
        <w:t>（四）大数据技术合作与高职院校心理育人的信息化管理研究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bidi="ar"/>
        </w:rPr>
        <w:t>（五）心理育人工作与学生管理工作联动机制探讨与实践研究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bidi="ar"/>
        </w:rPr>
        <w:t>（六）高职院校学生心理咨询与心理危机预防干预案例研究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bidi="ar"/>
        </w:rPr>
        <w:t>（七）高职院校学生心理育人工作体制机制、队伍建设研究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宋体" w:hAnsi="宋体" w:eastAsia="宋体" w:cs="宋体"/>
          <w:color w:val="00000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 w:bidi="ar"/>
        </w:rPr>
        <w:t>（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"/>
        </w:rPr>
        <w:t>八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 w:bidi="ar"/>
        </w:rPr>
        <w:t>）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"/>
        </w:rPr>
        <w:t>疫情防控时期高职院校学生心理育人工作的实践研究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二、征文要求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bidi="ar"/>
        </w:rPr>
        <w:t>（一）主题突出，符合规范（论文编辑要求见附件2）；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bidi="ar"/>
        </w:rPr>
        <w:t>（二）论文字数，3000-5000字；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bidi="ar"/>
        </w:rPr>
        <w:t>（三）是否发表均可参加评选，已发表论文发表时间须为201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"/>
        </w:rPr>
        <w:t>9</w:t>
      </w:r>
      <w:r>
        <w:rPr>
          <w:rFonts w:hint="eastAsia" w:ascii="宋体" w:hAnsi="宋体" w:eastAsia="宋体" w:cs="宋体"/>
          <w:color w:val="000000"/>
          <w:sz w:val="28"/>
          <w:szCs w:val="28"/>
          <w:lang w:bidi="ar"/>
        </w:rPr>
        <w:t>年9月-20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000000"/>
          <w:sz w:val="28"/>
          <w:szCs w:val="28"/>
          <w:lang w:bidi="ar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 w:bidi="ar"/>
        </w:rPr>
        <w:t>8</w:t>
      </w:r>
      <w:r>
        <w:rPr>
          <w:rFonts w:hint="eastAsia" w:ascii="宋体" w:hAnsi="宋体" w:eastAsia="宋体" w:cs="宋体"/>
          <w:color w:val="000000"/>
          <w:sz w:val="28"/>
          <w:szCs w:val="28"/>
          <w:lang w:bidi="ar"/>
        </w:rPr>
        <w:t>月期间，并注明发表时间和期刊名称。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三、评选办法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>（一）申报截止日期：20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</w:rPr>
        <w:t>日；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>（二）论文提交方式：以二级学院或部门集中提交，以word格式的电子版本发送至学工部心理健康教育中心孙俊丽OA，论文以二级学院（部门）+论文题目命名；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>（三）网络搜索审查：使用相关软件检测，文字复制率≤20%方可参加评审；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>（四）评选办法：由中心将审查合格的论文（匿名）提交给相关论文评审专家，专家评审分数的平均值为论文的最后得分，得分按由高到低排序，确定获奖人员及获奖等级；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>（五）评选比例：</w:t>
      </w:r>
      <w:r>
        <w:rPr>
          <w:rFonts w:hint="eastAsia" w:ascii="仿宋_GB2312" w:hAnsi="仿宋_GB2312" w:eastAsia="宋体" w:cs="宋体"/>
          <w:sz w:val="28"/>
          <w:szCs w:val="28"/>
        </w:rPr>
        <w:t>本次论文评选设立一、二和三等奖。一等奖获奖比例约为10%，二等奖获奖比例约为20%，三等奖获奖比例约为40%；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>附件1：20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年度学生心理健康教育优秀论文申报汇总表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>附件2：申报优秀论文格式要求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562" w:firstLineChars="200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学工部 心理健康教育中心</w:t>
      </w:r>
    </w:p>
    <w:p>
      <w:pPr>
        <w:wordWrap w:val="0"/>
        <w:adjustRightInd w:val="0"/>
        <w:snapToGrid w:val="0"/>
        <w:spacing w:line="360" w:lineRule="auto"/>
        <w:ind w:firstLine="562" w:firstLineChars="200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日</w:t>
      </w:r>
      <w:r>
        <w:rPr>
          <w:rFonts w:ascii="宋体" w:hAnsi="宋体" w:eastAsia="宋体" w:cs="宋体"/>
          <w:b/>
          <w:bCs/>
          <w:sz w:val="28"/>
          <w:szCs w:val="28"/>
        </w:rPr>
        <w:t xml:space="preserve">   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rFonts w:asciiTheme="minorEastAsia" w:hAnsiTheme="minorEastAsia" w:cstheme="minorEastAsia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Theme="minorEastAsia" w:hAnsiTheme="minorEastAsia" w:cstheme="minorEastAsia"/>
          <w:spacing w:val="-3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附件1：2019年度学生心理健康教育优秀论文申报汇总表</w:t>
      </w:r>
    </w:p>
    <w:tbl>
      <w:tblPr>
        <w:tblStyle w:val="5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276"/>
        <w:gridCol w:w="2552"/>
        <w:gridCol w:w="1417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3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pacing w:val="-3"/>
                <w:sz w:val="28"/>
                <w:szCs w:val="28"/>
              </w:rPr>
              <w:t>所在学院/部门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3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pacing w:val="-3"/>
                <w:sz w:val="28"/>
                <w:szCs w:val="28"/>
              </w:rPr>
              <w:t>题  目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3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pacing w:val="-3"/>
                <w:sz w:val="28"/>
                <w:szCs w:val="28"/>
              </w:rPr>
              <w:t>作  者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3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pacing w:val="-3"/>
                <w:sz w:val="28"/>
                <w:szCs w:val="28"/>
              </w:rPr>
              <w:t>字  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pacing w:val="-3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pacing w:val="-3"/>
                <w:sz w:val="28"/>
                <w:szCs w:val="28"/>
              </w:rPr>
              <w:t>论文发表时间及期刊名称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</w:p>
    <w:p>
      <w:pPr>
        <w:adjustRightInd w:val="0"/>
        <w:snapToGrid w:val="0"/>
        <w:rPr>
          <w:rFonts w:hint="eastAsia" w:asciiTheme="minorEastAsia" w:hAnsiTheme="minorEastAsia" w:cstheme="minorEastAsia"/>
          <w:sz w:val="24"/>
          <w:szCs w:val="24"/>
        </w:rPr>
        <w:sectPr>
          <w:headerReference r:id="rId3" w:type="default"/>
          <w:pgSz w:w="11920" w:h="16840"/>
          <w:pgMar w:top="1133" w:right="1820" w:bottom="723" w:left="1800" w:header="0" w:footer="0" w:gutter="0"/>
          <w:cols w:equalWidth="0" w:num="1">
            <w:col w:w="8300"/>
          </w:cols>
        </w:sectPr>
      </w:pPr>
    </w:p>
    <w:p>
      <w:pPr>
        <w:adjustRightInd w:val="0"/>
        <w:snapToGrid w:val="0"/>
        <w:spacing w:line="360" w:lineRule="auto"/>
        <w:ind w:firstLine="560" w:firstLineChars="200"/>
        <w:rPr>
          <w:rFonts w:asciiTheme="minorEastAsia" w:hAnsiTheme="minorEastAsia" w:cstheme="minorEastAsia"/>
          <w:sz w:val="24"/>
          <w:szCs w:val="24"/>
        </w:rPr>
        <w:sectPr>
          <w:headerReference r:id="rId4" w:type="default"/>
          <w:pgSz w:w="11920" w:h="16840"/>
          <w:pgMar w:top="1133" w:right="1820" w:bottom="723" w:left="1800" w:header="0" w:footer="0" w:gutter="0"/>
          <w:cols w:equalWidth="0" w:num="1">
            <w:col w:w="8300"/>
          </w:cols>
        </w:sectPr>
      </w:pPr>
      <w:r>
        <w:rPr>
          <w:rFonts w:hint="eastAsia" w:asciiTheme="minorEastAsia" w:hAnsiTheme="minorEastAsia" w:cstheme="minorEastAsia"/>
          <w:sz w:val="28"/>
          <w:szCs w:val="28"/>
        </w:rPr>
        <w:t>附件2：申报优秀论文格式要求</w:t>
      </w:r>
    </w:p>
    <w:p>
      <w:pPr>
        <w:adjustRightInd w:val="0"/>
        <w:snapToGrid w:val="0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-2400300</wp:posOffset>
            </wp:positionH>
            <wp:positionV relativeFrom="paragraph">
              <wp:posOffset>276225</wp:posOffset>
            </wp:positionV>
            <wp:extent cx="5288280" cy="7306310"/>
            <wp:effectExtent l="0" t="0" r="7620" b="8890"/>
            <wp:wrapSquare wrapText="bothSides"/>
            <wp:docPr id="1" name="图片 1" descr="360截图16540605223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截图1654060522393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730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rPr>
          <w:rFonts w:asciiTheme="minorEastAsia" w:hAnsiTheme="minorEastAsia" w:cstheme="minorEastAsia"/>
          <w:sz w:val="24"/>
          <w:szCs w:val="24"/>
        </w:rPr>
      </w:pPr>
    </w:p>
    <w:p>
      <w:pPr>
        <w:adjustRightInd w:val="0"/>
        <w:snapToGrid w:val="0"/>
        <w:rPr>
          <w:rFonts w:asciiTheme="minorEastAsia" w:hAnsiTheme="minorEastAsia" w:cstheme="minorEastAsia"/>
          <w:sz w:val="24"/>
          <w:szCs w:val="24"/>
        </w:rPr>
      </w:pPr>
    </w:p>
    <w:p>
      <w:pPr>
        <w:adjustRightInd w:val="0"/>
        <w:snapToGrid w:val="0"/>
        <w:jc w:val="both"/>
        <w:rPr>
          <w:rFonts w:asciiTheme="minorEastAsia" w:hAnsiTheme="minorEastAsia" w:cstheme="minorEastAsia"/>
          <w:sz w:val="24"/>
          <w:szCs w:val="24"/>
        </w:rPr>
      </w:pPr>
    </w:p>
    <w:sectPr>
      <w:headerReference r:id="rId5" w:type="default"/>
      <w:type w:val="continuous"/>
      <w:pgSz w:w="11920" w:h="16840"/>
      <w:pgMar w:top="1133" w:right="5920" w:bottom="723" w:left="5900" w:header="0" w:footer="0" w:gutter="0"/>
      <w:cols w:equalWidth="0" w:num="1">
        <w:col w:w="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C0733"/>
    <w:rsid w:val="00075A06"/>
    <w:rsid w:val="00285B74"/>
    <w:rsid w:val="00685F54"/>
    <w:rsid w:val="006E4349"/>
    <w:rsid w:val="00745491"/>
    <w:rsid w:val="00B440C4"/>
    <w:rsid w:val="00DA1535"/>
    <w:rsid w:val="00DE5C5D"/>
    <w:rsid w:val="00E85652"/>
    <w:rsid w:val="00F37F4A"/>
    <w:rsid w:val="00FE3103"/>
    <w:rsid w:val="086862C6"/>
    <w:rsid w:val="225C0733"/>
    <w:rsid w:val="3054773B"/>
    <w:rsid w:val="3F127F42"/>
    <w:rsid w:val="4F0A77E4"/>
    <w:rsid w:val="54DE13EC"/>
    <w:rsid w:val="6206474F"/>
    <w:rsid w:val="622D5292"/>
    <w:rsid w:val="6D535020"/>
    <w:rsid w:val="7367000A"/>
    <w:rsid w:val="75EE4459"/>
    <w:rsid w:val="7C9A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17"/>
    </w:pPr>
    <w:rPr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3</Pages>
  <Words>141</Words>
  <Characters>805</Characters>
  <Lines>6</Lines>
  <Paragraphs>1</Paragraphs>
  <TotalTime>2</TotalTime>
  <ScaleCrop>false</ScaleCrop>
  <LinksUpToDate>false</LinksUpToDate>
  <CharactersWithSpaces>945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2018-07-09T02:48:00Z</dcterms:created>
  <dc:creator>晴天</dc:creator>
  <cp:lastModifiedBy>孙俊丽</cp:lastModifiedBy>
  <dcterms:modified xsi:type="dcterms:W3CDTF">2020-09-23T07:15:06Z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