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BA" w:rsidRDefault="002B7573">
      <w:pPr>
        <w:rPr>
          <w:rFonts w:asciiTheme="majorEastAsia" w:eastAsiaTheme="majorEastAsia" w:hAnsiTheme="majorEastAsia" w:cstheme="majorEastAsia"/>
          <w:color w:val="000000" w:themeColor="text1"/>
          <w:kern w:val="0"/>
          <w:sz w:val="28"/>
          <w:szCs w:val="28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 xml:space="preserve">附件3：        </w:t>
      </w:r>
    </w:p>
    <w:p w:rsidR="00DF75BA" w:rsidRDefault="002B7573">
      <w:pPr>
        <w:ind w:firstLineChars="700" w:firstLine="2520"/>
        <w:rPr>
          <w:rFonts w:asciiTheme="majorEastAsia" w:eastAsiaTheme="majorEastAsia" w:hAnsiTheme="majorEastAsia" w:cstheme="majorEastAsia"/>
          <w:color w:val="000000" w:themeColor="text1"/>
          <w:kern w:val="0"/>
          <w:sz w:val="28"/>
          <w:szCs w:val="28"/>
        </w:rPr>
      </w:pPr>
      <w:r>
        <w:rPr>
          <w:rFonts w:ascii="方正小标宋_GBK" w:eastAsia="方正小标宋_GBK" w:hAnsi="华文中宋" w:hint="eastAsia"/>
          <w:sz w:val="36"/>
          <w:szCs w:val="36"/>
        </w:rPr>
        <w:t>书面作品评分标准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5012"/>
      </w:tblGrid>
      <w:tr w:rsidR="00DF75BA">
        <w:trPr>
          <w:trHeight w:val="602"/>
        </w:trPr>
        <w:tc>
          <w:tcPr>
            <w:tcW w:w="1809" w:type="dxa"/>
            <w:shd w:val="clear" w:color="auto" w:fill="auto"/>
            <w:vAlign w:val="center"/>
          </w:tcPr>
          <w:bookmarkEnd w:id="0"/>
          <w:p w:rsidR="00DF75BA" w:rsidRDefault="002B757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评分要素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75BA" w:rsidRDefault="002B757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评分要点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DF75BA" w:rsidRDefault="002B757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评分细则</w:t>
            </w:r>
          </w:p>
        </w:tc>
      </w:tr>
      <w:tr w:rsidR="00DF75BA">
        <w:tc>
          <w:tcPr>
            <w:tcW w:w="1809" w:type="dxa"/>
            <w:vMerge w:val="restart"/>
            <w:shd w:val="clear" w:color="auto" w:fill="auto"/>
            <w:vAlign w:val="center"/>
          </w:tcPr>
          <w:p w:rsidR="00DF75BA" w:rsidRDefault="002B75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职业规划书60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75BA" w:rsidRDefault="002B75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职业目标10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1.职业目标明确、具体；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2.职业目标形成清晰、合乎逻辑；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3.职业目标现实、可行。</w:t>
            </w:r>
          </w:p>
        </w:tc>
      </w:tr>
      <w:tr w:rsidR="00DF75BA">
        <w:tc>
          <w:tcPr>
            <w:tcW w:w="1809" w:type="dxa"/>
            <w:vMerge/>
            <w:shd w:val="clear" w:color="auto" w:fill="auto"/>
            <w:vAlign w:val="center"/>
          </w:tcPr>
          <w:p w:rsidR="00DF75BA" w:rsidRDefault="00DF75B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75BA" w:rsidRDefault="002B75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个人特质10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1.个人特质（性格、兴趣、价值观）评估方法（正式、非正式评估）选用合理；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2.个人特质匹配职业目标；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3.个人特质有生活验证；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4.个人特质评估结果有自主思考。</w:t>
            </w:r>
          </w:p>
        </w:tc>
      </w:tr>
      <w:tr w:rsidR="00DF75BA">
        <w:tc>
          <w:tcPr>
            <w:tcW w:w="1809" w:type="dxa"/>
            <w:vMerge/>
            <w:shd w:val="clear" w:color="auto" w:fill="auto"/>
            <w:vAlign w:val="center"/>
          </w:tcPr>
          <w:p w:rsidR="00DF75BA" w:rsidRDefault="00DF75B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75BA" w:rsidRDefault="002B75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职业探索15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1.综合运用静态（书面资料分析）、动态（生涯人物访谈.职业体验）方法探索职业；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2.目标职业对应岗位、单位类型、用人需求了解清晰；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3.目标职业进入途径、胜任标准把握明确；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4.目标职业典型工作内容描述清晰；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5.目标职业精神、物质所得及对生活的影响有所认知；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6.目标职业对应职位发展通道、对应行业发展趋势了解清楚。</w:t>
            </w:r>
          </w:p>
        </w:tc>
      </w:tr>
      <w:tr w:rsidR="00DF75BA">
        <w:tc>
          <w:tcPr>
            <w:tcW w:w="1809" w:type="dxa"/>
            <w:vMerge/>
            <w:shd w:val="clear" w:color="auto" w:fill="auto"/>
            <w:vAlign w:val="center"/>
          </w:tcPr>
          <w:p w:rsidR="00DF75BA" w:rsidRDefault="00DF75B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75BA" w:rsidRDefault="002B75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发展计划15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1.结合在校表现与个人特质评估，客观评价现有就业能力；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2.结合职业探索，职业胜任差距盘点准确；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3.能借助SWOT分析等手段，制定具体的提升策略；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4.计划制定能围绕职业胜任差距展开，无非理性生涯信念（考试进阶、证书至上等）干扰；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5.短期计划详尽清晰、可操作性强；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6.能结合职业、行业发展，对中长期职业生涯进行展望。</w:t>
            </w:r>
          </w:p>
        </w:tc>
      </w:tr>
      <w:tr w:rsidR="00DF75BA">
        <w:tc>
          <w:tcPr>
            <w:tcW w:w="1809" w:type="dxa"/>
            <w:vMerge/>
            <w:shd w:val="clear" w:color="auto" w:fill="auto"/>
            <w:vAlign w:val="center"/>
          </w:tcPr>
          <w:p w:rsidR="00DF75BA" w:rsidRDefault="00DF75B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75BA" w:rsidRDefault="002B75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评估调整5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1.对未来可能出现的风险.挑战有一定预估；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2.对可能出现的风险.挑战有调整方案。</w:t>
            </w:r>
          </w:p>
        </w:tc>
      </w:tr>
      <w:tr w:rsidR="00DF75BA">
        <w:tc>
          <w:tcPr>
            <w:tcW w:w="1809" w:type="dxa"/>
            <w:vMerge/>
            <w:shd w:val="clear" w:color="auto" w:fill="auto"/>
            <w:vAlign w:val="center"/>
          </w:tcPr>
          <w:p w:rsidR="00DF75BA" w:rsidRDefault="00DF75B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75BA" w:rsidRDefault="002B75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作品细节5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1.排版美观；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2.数据.资料来源引用呈现恰当；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3.无明显文字、表述错漏。</w:t>
            </w:r>
          </w:p>
        </w:tc>
      </w:tr>
      <w:tr w:rsidR="00DF75BA">
        <w:tc>
          <w:tcPr>
            <w:tcW w:w="1809" w:type="dxa"/>
            <w:vMerge w:val="restart"/>
            <w:shd w:val="clear" w:color="auto" w:fill="auto"/>
            <w:vAlign w:val="center"/>
          </w:tcPr>
          <w:p w:rsidR="00DF75BA" w:rsidRDefault="002B75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生涯人物访谈20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75BA" w:rsidRDefault="002B75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访谈目的5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1.访谈前对目标职业初步了解；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2.对通过访谈要解决的问题清晰.明确。</w:t>
            </w:r>
          </w:p>
        </w:tc>
      </w:tr>
      <w:tr w:rsidR="00DF75BA">
        <w:tc>
          <w:tcPr>
            <w:tcW w:w="1809" w:type="dxa"/>
            <w:vMerge/>
            <w:shd w:val="clear" w:color="auto" w:fill="auto"/>
            <w:vAlign w:val="center"/>
          </w:tcPr>
          <w:p w:rsidR="00DF75BA" w:rsidRDefault="00DF75B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75BA" w:rsidRDefault="002B75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生涯人物5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1.生涯人物选择与目标职业联系紧密；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2.生涯人物选择具有层次；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3.生涯人物选择能解决问题。</w:t>
            </w:r>
          </w:p>
        </w:tc>
      </w:tr>
      <w:tr w:rsidR="00DF75BA">
        <w:tc>
          <w:tcPr>
            <w:tcW w:w="1809" w:type="dxa"/>
            <w:vMerge/>
            <w:shd w:val="clear" w:color="auto" w:fill="auto"/>
            <w:vAlign w:val="center"/>
          </w:tcPr>
          <w:p w:rsidR="00DF75BA" w:rsidRDefault="00DF75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75BA" w:rsidRDefault="002B75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访谈内容5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1.访谈问题围绕职业了解展开，无关问题较少；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2.职业准入、工作内容、职业感受、职业发展与职业挑战呈现清晰、具体；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3.访谈提问轻松自然。</w:t>
            </w:r>
          </w:p>
        </w:tc>
      </w:tr>
      <w:tr w:rsidR="00DF75BA">
        <w:tc>
          <w:tcPr>
            <w:tcW w:w="1809" w:type="dxa"/>
            <w:vMerge/>
            <w:shd w:val="clear" w:color="auto" w:fill="auto"/>
            <w:vAlign w:val="center"/>
          </w:tcPr>
          <w:p w:rsidR="00DF75BA" w:rsidRDefault="00DF75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75BA" w:rsidRDefault="002B75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访谈感悟5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1.对访谈目的回应准确；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2.职业了解关键内容把握到位；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3.职业描述清晰、具体；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4.职业胜任差距有思考应对。</w:t>
            </w:r>
          </w:p>
        </w:tc>
      </w:tr>
      <w:tr w:rsidR="00DF75BA">
        <w:trPr>
          <w:trHeight w:val="79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F75BA" w:rsidRDefault="002B75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职业体验报告20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75BA" w:rsidRDefault="002B75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职业初步认知5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1.实践前对目标职业有基本认识；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2.职业实践需澄清问题有自主思考。</w:t>
            </w:r>
          </w:p>
        </w:tc>
      </w:tr>
      <w:tr w:rsidR="00DF75BA">
        <w:trPr>
          <w:trHeight w:val="929"/>
        </w:trPr>
        <w:tc>
          <w:tcPr>
            <w:tcW w:w="1809" w:type="dxa"/>
            <w:vMerge/>
            <w:shd w:val="clear" w:color="auto" w:fill="auto"/>
            <w:vAlign w:val="center"/>
          </w:tcPr>
          <w:p w:rsidR="00DF75BA" w:rsidRDefault="00DF75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75BA" w:rsidRDefault="002B75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职业实践2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1.实践单位自主联系多、熟人介绍少；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2.实践过程.内容描述清晰。</w:t>
            </w:r>
          </w:p>
        </w:tc>
      </w:tr>
      <w:tr w:rsidR="00DF75BA">
        <w:tc>
          <w:tcPr>
            <w:tcW w:w="1809" w:type="dxa"/>
            <w:vMerge/>
            <w:shd w:val="clear" w:color="auto" w:fill="auto"/>
            <w:vAlign w:val="center"/>
          </w:tcPr>
          <w:p w:rsidR="00DF75BA" w:rsidRDefault="00DF75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75BA" w:rsidRDefault="002B75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职业描述10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1.职业岗位典型工作内容描述清晰、逻辑性强；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2.对职业岗位关键工作任务所对应能力阐述明确。</w:t>
            </w:r>
          </w:p>
        </w:tc>
      </w:tr>
      <w:tr w:rsidR="00DF75BA">
        <w:tc>
          <w:tcPr>
            <w:tcW w:w="1809" w:type="dxa"/>
            <w:vMerge/>
            <w:shd w:val="clear" w:color="auto" w:fill="auto"/>
            <w:vAlign w:val="center"/>
          </w:tcPr>
          <w:p w:rsidR="00DF75BA" w:rsidRDefault="00DF75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75BA" w:rsidRDefault="002B75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实践感悟3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1.对实践澄清问题回应准确；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2.对实践前后自身变化盘点深刻；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3.对职业胜任差距思考应对合理。</w:t>
            </w:r>
          </w:p>
        </w:tc>
      </w:tr>
      <w:tr w:rsidR="00DF75BA">
        <w:tc>
          <w:tcPr>
            <w:tcW w:w="1809" w:type="dxa"/>
            <w:vMerge w:val="restart"/>
            <w:shd w:val="clear" w:color="auto" w:fill="auto"/>
            <w:vAlign w:val="center"/>
          </w:tcPr>
          <w:p w:rsidR="00DF75BA" w:rsidRDefault="002B75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创业计划书</w:t>
            </w:r>
          </w:p>
          <w:p w:rsidR="00DF75BA" w:rsidRDefault="002B75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来源分析2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1.能合理描述项目的由来，结合自身分析，真实可信；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2.应用领域或行业认知分析到位，从现状、竞争对手和发展趋势等方面进行全面分析，具有时效性。</w:t>
            </w:r>
          </w:p>
        </w:tc>
      </w:tr>
      <w:tr w:rsidR="00DF75BA">
        <w:tc>
          <w:tcPr>
            <w:tcW w:w="1809" w:type="dxa"/>
            <w:vMerge/>
            <w:shd w:val="clear" w:color="auto" w:fill="auto"/>
            <w:vAlign w:val="center"/>
          </w:tcPr>
          <w:p w:rsidR="00DF75BA" w:rsidRDefault="00DF75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创新点10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1.项目的创新点明晰，具有原创性和新颖性；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2.项目理念、思路、设计方法清晰合理，具有前瞻性；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3.项目具有可实施性或者技术可实现性，在现有基础上能实现；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4.项目具有良好发展前景，能解决研发、生产、物流、销售、管理、生活等方面“痛点”；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5.能灵活运用所学科学原理、学科知识，解决实际问题，体现专业素养。</w:t>
            </w:r>
          </w:p>
        </w:tc>
      </w:tr>
      <w:tr w:rsidR="00DF75BA">
        <w:tc>
          <w:tcPr>
            <w:tcW w:w="1809" w:type="dxa"/>
            <w:vMerge/>
            <w:shd w:val="clear" w:color="auto" w:fill="auto"/>
            <w:vAlign w:val="center"/>
          </w:tcPr>
          <w:p w:rsidR="00DF75BA" w:rsidRDefault="00DF75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成果影响4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体现大学生的创新思维水准，具有较高的应用价值和较好的发展前景</w:t>
            </w:r>
          </w:p>
        </w:tc>
      </w:tr>
      <w:tr w:rsidR="00DF75BA">
        <w:tc>
          <w:tcPr>
            <w:tcW w:w="1809" w:type="dxa"/>
            <w:vMerge/>
            <w:shd w:val="clear" w:color="auto" w:fill="auto"/>
            <w:vAlign w:val="center"/>
          </w:tcPr>
          <w:p w:rsidR="00DF75BA" w:rsidRDefault="00DF75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完整性2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项目内容完整，分析全面，创新创意内容明确。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项目整体设计思路清晰、逻辑合理，能准确描述分析项目的核心与关键</w:t>
            </w:r>
          </w:p>
        </w:tc>
      </w:tr>
      <w:tr w:rsidR="00DF75BA">
        <w:tc>
          <w:tcPr>
            <w:tcW w:w="1809" w:type="dxa"/>
            <w:vMerge/>
            <w:shd w:val="clear" w:color="auto" w:fill="auto"/>
            <w:vAlign w:val="center"/>
          </w:tcPr>
          <w:p w:rsidR="00DF75BA" w:rsidRDefault="00DF75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逻辑性2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项目整体设计思路清晰、逻辑合理，能准确描述分析项目的核心与关键。</w:t>
            </w:r>
          </w:p>
        </w:tc>
      </w:tr>
    </w:tbl>
    <w:p w:rsidR="00DF75BA" w:rsidRDefault="00DF75BA" w:rsidP="007F16D0">
      <w:pPr>
        <w:rPr>
          <w:b/>
          <w:bCs/>
          <w:sz w:val="30"/>
          <w:szCs w:val="30"/>
        </w:rPr>
      </w:pPr>
    </w:p>
    <w:sectPr w:rsidR="00DF7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C36B"/>
    <w:multiLevelType w:val="singleLevel"/>
    <w:tmpl w:val="591BC36B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BA"/>
    <w:rsid w:val="002B7573"/>
    <w:rsid w:val="007F16D0"/>
    <w:rsid w:val="00DF75BA"/>
    <w:rsid w:val="1E4230C0"/>
    <w:rsid w:val="37864697"/>
    <w:rsid w:val="47203921"/>
    <w:rsid w:val="55D7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1254</Characters>
  <Application>Microsoft Office Word</Application>
  <DocSecurity>0</DocSecurity>
  <Lines>10</Lines>
  <Paragraphs>2</Paragraphs>
  <ScaleCrop>false</ScaleCrop>
  <Company>china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JonMMx 2000</cp:lastModifiedBy>
  <cp:revision>5</cp:revision>
  <dcterms:created xsi:type="dcterms:W3CDTF">2014-10-29T12:08:00Z</dcterms:created>
  <dcterms:modified xsi:type="dcterms:W3CDTF">2021-05-07T02:03:00Z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B6A9B1467A6843B3B2B37DF707D4522E</vt:lpwstr>
  </property>
</Properties>
</file>