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FBDA1" w14:textId="77777777" w:rsidR="00607D84" w:rsidRPr="001E0C25" w:rsidRDefault="00607D84" w:rsidP="00607D84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32"/>
          <w:szCs w:val="28"/>
        </w:rPr>
      </w:pPr>
      <w:r w:rsidRPr="001E0C25">
        <w:rPr>
          <w:rFonts w:ascii="黑体" w:eastAsia="黑体" w:hAnsi="黑体" w:hint="eastAsia"/>
          <w:b/>
          <w:bCs/>
          <w:color w:val="000000"/>
          <w:sz w:val="32"/>
          <w:szCs w:val="28"/>
        </w:rPr>
        <w:t>常州工程职业技术学院国家励志奖学金实施细则</w:t>
      </w:r>
    </w:p>
    <w:p w14:paraId="09CAC2A7" w14:textId="77777777" w:rsidR="00607D84" w:rsidRPr="001E0C25" w:rsidRDefault="00607D84" w:rsidP="00607D84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32"/>
          <w:szCs w:val="28"/>
        </w:rPr>
      </w:pPr>
    </w:p>
    <w:p w14:paraId="429A2934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bookmarkStart w:id="0" w:name="OLE_LINK3"/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一、申请对象</w:t>
      </w:r>
      <w:bookmarkEnd w:id="0"/>
    </w:p>
    <w:p w14:paraId="2F2B93FF" w14:textId="09CCBC8C" w:rsidR="00607D84" w:rsidRPr="001E0C25" w:rsidRDefault="00B82992" w:rsidP="00607D84">
      <w:pPr>
        <w:spacing w:line="360" w:lineRule="auto"/>
        <w:ind w:firstLineChars="200" w:firstLine="560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在校二年级以上（含二年级）全日制学生中品学兼优且</w:t>
      </w:r>
      <w:r w:rsidR="00607D84"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被认定的家庭经济困难学生（含在校生和扩招生、不含留学生和4+0本科生）。</w:t>
      </w:r>
    </w:p>
    <w:p w14:paraId="35D96AE4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二、申请条件</w:t>
      </w:r>
      <w:bookmarkStart w:id="1" w:name="_GoBack"/>
      <w:bookmarkEnd w:id="1"/>
    </w:p>
    <w:p w14:paraId="70E66AB7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1.思想条件：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热爱社会主义祖国，拥护中国共产党的领导；遵守宪法和法律，遵守学校规章制度；</w:t>
      </w:r>
    </w:p>
    <w:p w14:paraId="5298F008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2.能力要求：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在校期间积极参加社会实践活动、课外科技活动和学校组织的能力培养与科技竞赛活动；</w:t>
      </w:r>
    </w:p>
    <w:p w14:paraId="503D3EFE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3.成绩要求：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上一学年综合素质测评（G）排名班级前40%；上一学年学科成绩（G2）排名班级前40%；上一学年《体育与健康》成绩合格；</w:t>
      </w:r>
    </w:p>
    <w:p w14:paraId="58A6792D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对G和G2任何一项排名没有进入班级前40%，但达到前50%（含50%）的学生，如在道德风尚、学术研究、学科竞赛、创新发明、社会实践、社会工作、体育竞赛、文艺比赛等某一方面表现非常突出，可申请国家励志奖学金，但需附详细的证明材料并提交评审委员会审议。具体要求如下：</w:t>
      </w:r>
    </w:p>
    <w:p w14:paraId="0583AA90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(1)在社会主义精神文明建设中表现突出，具有见义勇为、助人为乐、奉献爱心、服务社会、自立自强的实际行动，在本校、本地区产生重大影响，在全国产生较大影响，有助于树立良好的社会风尚。（有地、市级媒体宣传的证明、有学校所在地或原户籍所在地有关政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府部门的表彰文件）</w:t>
      </w:r>
    </w:p>
    <w:p w14:paraId="2733096A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(2)在学术研究上取得显著成绩，以第一作者发表的论文被SCI、EI、ISTP、SSCI全文收录，以第一、二作者出版学术专著（须通过专家鉴定）。</w:t>
      </w:r>
    </w:p>
    <w:p w14:paraId="6BFCFCB3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(3)在学科竞赛方面取得显著成绩，在国际和全国性专业学科竞赛、课外学术科技竞赛等竞赛中获一等奖（或金奖）及以上奖励。</w:t>
      </w:r>
    </w:p>
    <w:p w14:paraId="63774D05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(4)在创新发明方面取得显著成绩，科研成果获省、部级以上奖励或获得国家专利（须通过专家鉴定）。</w:t>
      </w:r>
    </w:p>
    <w:p w14:paraId="72D2AB87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(5)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14:paraId="170B5DC5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(6)在重要文艺比赛中取得显著成绩，参加国际和全国性比赛获得前三名，参加省级比赛获得第一名，为国家赢得荣誉。集体项目应为主要演员。</w:t>
      </w:r>
    </w:p>
    <w:p w14:paraId="2A190EA2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(7)获全国三好学生、全国优秀学生干部、全国社会实践先进个人、全国十大杰出青年、中国青年五四奖章等全国性荣誉称号。</w:t>
      </w:r>
    </w:p>
    <w:p w14:paraId="1E531BF2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三、奖励金额：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每生每年5000元。</w:t>
      </w:r>
    </w:p>
    <w:p w14:paraId="7563C424" w14:textId="77777777" w:rsidR="00607D84" w:rsidRPr="001E0C25" w:rsidRDefault="00607D84" w:rsidP="00607D84">
      <w:pPr>
        <w:spacing w:line="360" w:lineRule="auto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四、申请程序</w:t>
      </w:r>
    </w:p>
    <w:p w14:paraId="0F687FE2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1.符合条件学生向所在二级学院提出书面申请。</w:t>
      </w:r>
    </w:p>
    <w:p w14:paraId="36FEBCAC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2.二级学院对申请学生进行初审，将结果和相关材料报学工处。</w:t>
      </w:r>
    </w:p>
    <w:p w14:paraId="6598D578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FF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3.评审委员会进行评审，提出建议名单，校领导集体研究审定后，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在校内公示5个工作日。公示无异议后，将评审情况报省教育厅审批</w:t>
      </w:r>
      <w:r w:rsidRPr="001E0C25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14:paraId="33424545" w14:textId="77777777" w:rsidR="00607D84" w:rsidRPr="001E0C25" w:rsidRDefault="00607D84" w:rsidP="00607D8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4.学校收到上级批复及相关经费后,将国家励志奖学金一次性发放给获奖学生，并由二级学院及时记入学籍档案。</w:t>
      </w:r>
    </w:p>
    <w:p w14:paraId="10683865" w14:textId="77777777" w:rsidR="00607D84" w:rsidRPr="001E0C25" w:rsidRDefault="00607D84" w:rsidP="00607D84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 w:rsidRPr="001E0C25">
        <w:rPr>
          <w:rFonts w:ascii="仿宋_GB2312" w:eastAsia="仿宋_GB2312" w:hAnsi="宋体" w:hint="eastAsia"/>
          <w:sz w:val="28"/>
          <w:szCs w:val="28"/>
        </w:rPr>
        <w:br w:type="page"/>
      </w:r>
    </w:p>
    <w:p w14:paraId="09482362" w14:textId="77777777" w:rsidR="00E37259" w:rsidRPr="00607D84" w:rsidRDefault="00E37259"/>
    <w:sectPr w:rsidR="00E37259" w:rsidRPr="0060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7BEA" w14:textId="77777777" w:rsidR="00D04B7B" w:rsidRDefault="00D04B7B" w:rsidP="00607D84">
      <w:r>
        <w:separator/>
      </w:r>
    </w:p>
  </w:endnote>
  <w:endnote w:type="continuationSeparator" w:id="0">
    <w:p w14:paraId="0821619F" w14:textId="77777777" w:rsidR="00D04B7B" w:rsidRDefault="00D04B7B" w:rsidP="006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34CF" w14:textId="77777777" w:rsidR="00D04B7B" w:rsidRDefault="00D04B7B" w:rsidP="00607D84">
      <w:r>
        <w:separator/>
      </w:r>
    </w:p>
  </w:footnote>
  <w:footnote w:type="continuationSeparator" w:id="0">
    <w:p w14:paraId="5DB85C56" w14:textId="77777777" w:rsidR="00D04B7B" w:rsidRDefault="00D04B7B" w:rsidP="0060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26"/>
    <w:rsid w:val="00290455"/>
    <w:rsid w:val="002E7A0A"/>
    <w:rsid w:val="00447226"/>
    <w:rsid w:val="00607D84"/>
    <w:rsid w:val="00B82992"/>
    <w:rsid w:val="00C23157"/>
    <w:rsid w:val="00D04B7B"/>
    <w:rsid w:val="00E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3297"/>
  <w15:chartTrackingRefBased/>
  <w15:docId w15:val="{0DB84C15-6079-4349-9268-699FF3F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D8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7D8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07D8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07D84"/>
  </w:style>
  <w:style w:type="paragraph" w:styleId="aa">
    <w:name w:val="Balloon Text"/>
    <w:basedOn w:val="a"/>
    <w:link w:val="ab"/>
    <w:uiPriority w:val="99"/>
    <w:semiHidden/>
    <w:unhideWhenUsed/>
    <w:rsid w:val="00607D8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7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2021-09-25T06:47:00Z</dcterms:created>
  <dcterms:modified xsi:type="dcterms:W3CDTF">2021-09-25T06:58:00Z</dcterms:modified>
</cp:coreProperties>
</file>