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hint="eastAsia" w:ascii="Times New Roman" w:hAnsi="Times New Roman" w:eastAsia="方正小标宋_GBK"/>
          <w:b/>
          <w:bCs/>
          <w:sz w:val="32"/>
          <w:szCs w:val="32"/>
        </w:rPr>
      </w:pPr>
      <w:r>
        <w:rPr>
          <w:rFonts w:hint="eastAsia" w:ascii="Times New Roman" w:hAnsi="Times New Roman" w:eastAsia="方正小标宋_GBK"/>
          <w:b/>
          <w:bCs/>
          <w:sz w:val="32"/>
          <w:szCs w:val="32"/>
        </w:rPr>
        <w:t>（总计划：</w:t>
      </w:r>
      <w:r>
        <w:rPr>
          <w:rFonts w:hint="eastAsia" w:ascii="Times New Roman" w:hAnsi="Times New Roman" w:eastAsia="方正小标宋_GBK"/>
          <w:b/>
          <w:bCs/>
          <w:sz w:val="32"/>
          <w:szCs w:val="32"/>
          <w:lang w:val="en-US" w:eastAsia="zh-CN"/>
        </w:rPr>
        <w:t>1538</w:t>
      </w:r>
      <w:r>
        <w:rPr>
          <w:rFonts w:hint="eastAsia" w:ascii="Times New Roman" w:hAnsi="Times New Roman" w:eastAsia="方正小标宋_GBK"/>
          <w:b/>
          <w:bCs/>
          <w:sz w:val="32"/>
          <w:szCs w:val="32"/>
        </w:rPr>
        <w:t>人）</w:t>
      </w:r>
    </w:p>
    <w:tbl>
      <w:tblPr>
        <w:tblStyle w:val="2"/>
        <w:tblW w:w="1509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613"/>
        <w:gridCol w:w="1764"/>
        <w:gridCol w:w="1068"/>
        <w:gridCol w:w="1236"/>
        <w:gridCol w:w="65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093" w:type="dxa"/>
            <w:gridSpan w:val="6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高职与本科分段培养项目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专业组（再选科目要求）、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（首选科目）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125201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01专业组(不限)(分段培养项目)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"https://zsjy.czie.edu.cn/2021_06/18_15/content-99448.html"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应用化工技术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(与常州大学分段培养项目)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普通类（历史）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5300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在常州工程职业技术学院学习三年,考核合格者可转入常州大学学习两年,毕业后颁发常州大学本科文凭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125203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03专业组(不限)(分段培养项目)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"https://zsjy.czie.edu.cn/2021_06/18_15/content-99448.html"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应用化工技术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(与常州大学分段培养项目)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普通类（物理）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5300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在常州工程职业技术学院学习三年,考核合格者可转入常州大学学习两年,毕业后颁发常州大学本科文凭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"https://zsjy.czie.edu.cn/2021_06/18_15/content-99447.html"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智能焊接技术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(与淮阴工学院分段培养项目)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普通类（物理）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5300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在常州工程职业技术学院学习五年,其中前三年高职阶段教育考核合格者,后两年本科阶段教育继续在高职院校内学习,由普通本科与高职联合实施教学,毕业后颁发淮阴工学院本科文凭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"https://zsjy.czie.edu.cn/2021_06/18_15/content-99446.html"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(与徐州工程学院分段培养项目)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普通类（物理）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在常州工程职业技术学院学习三年,考核合格者可转入徐州工程学院学习两年,毕业后颁发徐州工程学院本科文凭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125207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07专业组(不限)(分段培养项目)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"https://zsjy.czie.edu.cn/2021_06/24_14/content-99444.html"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(与江苏理工学院分段培养项目)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艺术类（历史）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在常州工程职业技术学院学习五年,其中前三年高职阶段教育考核合格者,后两年本科阶段教育继续在高职院校内学习,由普通本科与高职联合实施教学,毕业后颁发江苏理工学院本科文凭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093" w:type="dxa"/>
            <w:gridSpan w:val="6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普通类(历史等科目类)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专业组（再选科目要求）、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年收入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校企合作单位（部分）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125202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02专业组(不限)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"https://zsjy.czie.edu.cn/2021_01/19_11/content-46976.html"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药品质量与安全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药明生物、扬子江药业、华测检测、上海微谱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"https://zsjy.czie.edu.cn/2020_01/12_16/content-46970.html"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食品质量与安全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8-10万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中检溯源、瑞士SGS(常州)、华测检测、江苏立华牧业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"https://zsjy.czie.edu.cn/2021_05/19_14/content-70239.html"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工业产品质量检测技术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10-15万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卡尔蔡司(上海)、海克斯康(青岛)、深圳天溯计量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"https://zsjy.czie.edu.cn/2021_01/19_13/content-70240.html"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生物产品检验检疫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苏州生物医药产业园、无锡国家生命科学园、苏州金唯智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"https://zsjy.czie.edu.cn/2021_01/19_15/content-46971.html"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质量管理与认证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瑞士SGS、坛墨质检、华测检测集团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"https://zsjy.czie.edu.cn/2021_05/19_10/content-47017.html"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大数据与会计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常州金石财务、常州航天信息、常州中瑞会计师事务所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"https://zsjy.czie.edu.cn/2021_05/19_11/content-47009.html"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酒店管理与数字化运营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华住集团、江苏华怡明都酒店、天目湖涵田度假村酒店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"https://zsjy.czie.edu.cn/2021_05/19_14/content-47015.html"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汽车技术服务与营销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中天汽车集团、京东集团、苏宁易购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"https://zsjy.czie.edu.cn/2021_05/20_09/content-98660.html"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电子商务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常州大华、阿里巴巴、京东集团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"https://zsjy.czie.edu.cn/2021_01/19_10/content-47041.html"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建筑装饰工程技术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中建东方装饰、江苏建设控股集团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"https://zsjy.czie.edu.cn/2021_05/19_11/content-47040.html"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数字媒体技术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上海今尚数码科技、南京丝路视觉科技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"https://zsjy.czie.edu.cn/2021_01/19_20/content-46958.html"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双良集团、博瑞电力、中天钢铁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"https://zsjy.czie.edu.cn/2021_01/19_12/content-46955.html"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物联网应用技术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5-8万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中兴通讯、江苏国光、杭州吾思智能科技、江苏久创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"https://zsjy.czie.edu.cn/2021_01/19_15/content-46961.html"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理化测试与质检技术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南京南化检测、南京华建检测、苏州天顺风能、江苏森松重工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"https://zsjy.czie.edu.cn/2021_05/20_09/content-98663.html"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机械制造及自动化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上海森松、中国二重、江苏电力装备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"https://zsjy.czie.edu.cn/2021_01/19_14/content-46949.html"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应用化工技术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12万以上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中石化、扬子-巴斯夫、美国艺康、德国朗盛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"https://zsjy.czie.edu.cn/2021_01/19_12/content-46952.html"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药品生产技术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诺华制药、扬子江药业、正大天晴、恒瑞医药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"https://zsjy.czie.edu.cn/2021_01/19_10/content-96671.html"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生物制药技术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金斯瑞生物、诺华制药、扬子江药业、正大天晴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"https://zsjy.czie.edu.cn/2021_01/19_17/content-46948.html"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光伏材料制备技术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12万以上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隆基乐叶、晶澳太阳能、东方日升、浙江正泰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"https://zsjy.czie.edu.cn/2021_05/19_14/content-46950.html"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高分子材料智能制造技术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8-15万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扬子-巴斯夫、百兴集团、上海锦湖日丽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"https://zsjy.czie.edu.cn/2021_01/19_15/content-46965.html"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6-8万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常州建科院、龙信建设、南通三建、上海城建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"https://zsjy.czie.edu.cn/2021_01/19_14/content-46969.html"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6-8万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江苏中源管理、江苏安厦、江苏嘉加诚、通达建设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"https://zsjy.czie.edu.cn/2021_05/20_10/content-98666.html"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建筑设备工程技术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8-10万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中南建筑、圣晖工程（苏州）、南通三建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"https://zsjy.czie.edu.cn/2021_01/19_15/content-46964.html"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建筑智能化工程技术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6-8万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新城地产、龙湖地产、厦门万安、浙江宇视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"https://zsjy.czie.edu.cn/2021_01/19_08/content-46968.html"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地下与隧道工程技术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上海城建市政集团、中铁二局、中建八局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"https://zsjy.czie.edu.cn/2021_05/19_15/content-46966.html"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道路与桥梁工程技术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6-8万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常州市政、江苏广亚建设、上海城建市政集团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093" w:type="dxa"/>
            <w:gridSpan w:val="6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普通类(物理等科目类)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专业组（再选科目要求）、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年收入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校企合作单位（部分）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125204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04专业组(不限)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"https://zsjy.czie.edu.cn/2021_05/19_15/content-46973.html"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分析检验技术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瑞士SGS(常州)、上海安谱、华测检测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"https://zsjy.czie.edu.cn/2021_01/19_11/content-46976.html"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药品质量与安全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药明生物、扬子江药业、华测检测、上海微谱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"https://zsjy.czie.edu.cn/2020_01/12_16/content-46970.html"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食品质量与安全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8-10万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中检溯源、瑞士SGS(常州)、华测检测、江苏立华牧业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"https://zsjy.czie.edu.cn/2021_05/19_14/content-70239.html"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工业产品质量检测技术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10-15万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卡尔蔡司(上海)、海克斯康(青岛)、深圳天溯计量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"https://zsjy.czie.edu.cn/2021_01/19_13/content-70240.html"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生物产品检验检疫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苏州生物医药产业园、无锡国家生命科学园、苏州金唯智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"https://zsjy.czie.edu.cn/2021_01/12_12/content-46975.html"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环境工程技术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常州建科院、江苏优联检测、江苏国泰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"https://zsjy.czie.edu.cn/2021_01/19_15/content-46971.html"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质量管理与认证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瑞士SGS、坛墨质检、华测检测集团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"https://zsjy.czie.edu.cn/2021_05/19_10/content-47017.html"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大数据与会计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常州金石财务、常州航天信息、常州中瑞会计师事务所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"https://zsjy.czie.edu.cn/2021_01/19_10/content-47041.html"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建筑装饰工程技术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中建东方装饰、江苏建设控股集团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"https://zsjy.czie.edu.cn/2021_05/19_11/content-47040.html"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数字媒体技术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上海今尚数码科技、南京丝路视觉科技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"https://zsjy.czie.edu.cn/2021_01/19_20/content-46958.html"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双良集团、博瑞电力、中天钢铁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"https://zsjy.czie.edu.cn/2021_01/19_12/content-46955.html"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物联网应用技术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5-8万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中兴通讯、江苏国光、杭州吾思智能科技、江苏久创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"https://zsjy.czie.edu.cn/2021_01/19_15/content-46960.html"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机电一体化技术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恒立液压、上海大众、徐工集团、中国中车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"https://zsjy.czie.edu.cn/2021_01/19_00/content-70238.html"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软件技术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8-10万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用友软件、金蝶软件、江苏嗨购科技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"https://zsjy.czie.edu.cn/2021_01/19_15/content-46961.html"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理化测试与质检技术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南京南化检测、南京华建检测、苏州天顺风能、江苏森松重工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"https://zsjy.czie.edu.cn/2021_05/19_12/content-46963.html"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云计算技术应用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华为、南京建策科技、江苏首创高科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"https://zsjy.czie.edu.cn/2021_05/19_13/content-46954.html"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大数据技术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8-15万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华为、无锡融合大数据、金蝶软件、北京博雅大数据学院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"https://zsjy.czie.edu.cn/2021_05/20_09/content-98663.html"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机械制造及自动化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上海森松、中国二重、江苏电力装备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"https://zsjy.czie.edu.cn/2021_01/19_14/content-46949.html"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应用化工技术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12万以上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中石化、扬子-巴斯夫、美国艺康、德国朗盛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"https://zsjy.czie.edu.cn/2021_01/19_12/content-46951.html"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精细化工技术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贝特瑞、中航锂电、扬子-巴斯夫、美国陶氏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"https://zsjy.czie.edu.cn/2021_01/19_12/content-46952.html"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药品生产技术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诺华制药、扬子江药业、正大天晴、恒瑞医药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"https://zsjy.czie.edu.cn/2021_01/19_10/content-96671.html"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生物制药技术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金斯瑞生物、诺华制药、扬子江药业、正大天晴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"https://zsjy.czie.edu.cn/2021_01/19_17/content-46948.html"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光伏材料制备技术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12万以上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隆基乐叶、晶澳太阳能、东方日升、浙江正泰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"https://zsjy.czie.edu.cn/2021_05/19_14/content-46950.html"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高分子材料智能制造技术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8-15万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扬子-巴斯夫、百兴集团、上海锦湖日丽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"https://zsjy.czie.edu.cn/2021_01/19_17/content-46947.html"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建筑材料工程技术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10-15万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北新建材、建华建材、中晶泉工、常州建科院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"https://zsjy.czie.edu.cn/2021_01/19_15/content-46965.html"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6-8万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常州建科院、龙信建设、南通三建、上海城建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"https://zsjy.czie.edu.cn/2021_01/19_14/content-46969.html"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6-8万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江苏中源管理、江苏安厦、江苏嘉加诚、通达建设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"https://zsjy.czie.edu.cn/2021_05/20_10/content-98666.html"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建筑设备工程技术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8-10万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中南建筑、圣晖工程（苏州）、南通三建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"https://zsjy.czie.edu.cn/2021_01/19_15/content-46964.html"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建筑智能化工程技术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6-8万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新城地产、龙湖地产、厦门万安、浙江宇视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"https://zsjy.czie.edu.cn/2021_01/19_08/content-46968.html"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地下与隧道工程技术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上海城建市政集团、中铁二局、中建八局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"https://zsjy.czie.edu.cn/2021_05/19_15/content-46966.html"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道路与桥梁工程技术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6-8万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常州市政、江苏广亚建设、上海城建市政集团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093" w:type="dxa"/>
            <w:gridSpan w:val="6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体育类(历史等科目类)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专业组（再选科目要求）、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年收入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校企合作单位（部分）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125205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05专业组(不限)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"https://zsjy.czie.edu.cn/2021_01/19_20/content-47035.html"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体育运营与管理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12万左右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中健银座、常州市体育医院、中华恐龙园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"https://zsjy.czie.edu.cn/2021_01/19_15/content-47036.html"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体育保健与康复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中健银座、常州市体育医院、玖恒康复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093" w:type="dxa"/>
            <w:gridSpan w:val="6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体育类(物理等科目类)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专业组（再选科目要求）、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年收入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校企合作单位（部分）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125206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06专业组(不限)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"https://zsjy.czie.edu.cn/2021_01/19_15/content-47036.html"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体育保健与康复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中健银座、常州市体育医院、玖恒康复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093" w:type="dxa"/>
            <w:gridSpan w:val="6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CFCECE" w:themeFill="background2" w:themeFillShade="E5"/>
                <w:lang w:val="en-US" w:eastAsia="zh-CN" w:bidi="ar"/>
              </w:rPr>
              <w:t>艺术类(历史等科目类)(使用省统考成绩录取)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专业组（再选科目要求）、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年收入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校企合作单位（部分）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125208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08专业组(不限)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"https://zsjy.czie.edu.cn/2021_01/19_15/content-47038.html"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艺术设计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常泰建设集团、江苏勋业装饰工程、常州大成装潢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"https://zsjy.czie.edu.cn/2021_05/19_15/content-47039.html"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6-12万</w:t>
            </w:r>
          </w:p>
        </w:tc>
        <w:tc>
          <w:tcPr>
            <w:tcW w:w="6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上海和声广告、江苏麦点文化传媒、江苏同天文创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093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注：实际招生专业及计划以江苏省教育考试院公布为准。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/>
          <w:b/>
          <w:bCs/>
          <w:kern w:val="0"/>
          <w:sz w:val="24"/>
          <w:shd w:val="clear" w:color="auto" w:fill="FFFFFF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/>
          <w:b/>
          <w:bCs/>
          <w:kern w:val="0"/>
          <w:sz w:val="24"/>
          <w:shd w:val="clear" w:color="auto" w:fill="FFFFFF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kern w:val="0"/>
          <w:sz w:val="28"/>
          <w:szCs w:val="28"/>
          <w:shd w:val="clear" w:color="auto" w:fill="FFFFFF"/>
        </w:rPr>
        <w:t>咨询方式</w:t>
      </w:r>
    </w:p>
    <w:p>
      <w:pPr>
        <w:widowControl/>
        <w:spacing w:before="100" w:beforeAutospacing="1" w:after="100" w:afterAutospacing="1" w:line="360" w:lineRule="auto"/>
        <w:jc w:val="left"/>
        <w:rPr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shd w:val="clear" w:color="auto" w:fill="FFFFFF"/>
        </w:rPr>
        <w:t>官方咨询热线：400-8817-519</w:t>
      </w:r>
    </w:p>
    <w:p>
      <w:pPr>
        <w:widowControl/>
        <w:spacing w:before="100" w:beforeAutospacing="1" w:after="100" w:afterAutospacing="1" w:line="360" w:lineRule="auto"/>
        <w:jc w:val="left"/>
        <w:rPr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shd w:val="clear" w:color="auto" w:fill="FFFFFF"/>
        </w:rPr>
        <w:t>官方咨询Q Q：4008817519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</w:rPr>
        <w:t>年常州工程高考普招官方QQ群：</w:t>
      </w:r>
      <w:r>
        <w:rPr>
          <w:rFonts w:hint="eastAsia" w:ascii="宋体" w:hAnsi="宋体"/>
          <w:b/>
          <w:bCs/>
          <w:kern w:val="0"/>
          <w:sz w:val="28"/>
          <w:szCs w:val="28"/>
          <w:shd w:val="clear" w:color="auto" w:fill="FFFFFF"/>
        </w:rPr>
        <w:t>629392924</w:t>
      </w:r>
    </w:p>
    <w:p>
      <w:pPr>
        <w:widowControl/>
        <w:spacing w:before="100" w:beforeAutospacing="1" w:after="100" w:afterAutospacing="1" w:line="360" w:lineRule="auto"/>
        <w:jc w:val="left"/>
        <w:rPr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shd w:val="clear" w:color="auto" w:fill="FFFFFF"/>
        </w:rPr>
        <w:t>官方微信公众号：czgc1958</w:t>
      </w:r>
    </w:p>
    <w:p>
      <w:pPr>
        <w:widowControl/>
        <w:spacing w:before="100" w:beforeAutospacing="1" w:after="100" w:afterAutospacing="1" w:line="360" w:lineRule="auto"/>
        <w:jc w:val="left"/>
        <w:rPr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shd w:val="clear" w:color="auto" w:fill="FFFFFF"/>
        </w:rPr>
        <w:t>招生信息网：</w:t>
      </w:r>
      <w:r>
        <w:rPr>
          <w:rFonts w:ascii="宋体" w:hAnsi="宋体" w:eastAsia="宋体" w:cs="宋体"/>
          <w:sz w:val="28"/>
          <w:szCs w:val="28"/>
        </w:rPr>
        <w:fldChar w:fldCharType="begin"/>
      </w:r>
      <w:r>
        <w:rPr>
          <w:rFonts w:ascii="宋体" w:hAnsi="宋体" w:eastAsia="宋体" w:cs="宋体"/>
          <w:sz w:val="28"/>
          <w:szCs w:val="28"/>
        </w:rPr>
        <w:instrText xml:space="preserve"> HYPERLINK "https://zsjy.czie.edu.cn/" </w:instrText>
      </w:r>
      <w:r>
        <w:rPr>
          <w:rFonts w:ascii="宋体" w:hAnsi="宋体" w:eastAsia="宋体" w:cs="宋体"/>
          <w:sz w:val="28"/>
          <w:szCs w:val="28"/>
        </w:rPr>
        <w:fldChar w:fldCharType="separate"/>
      </w:r>
      <w:r>
        <w:rPr>
          <w:rStyle w:val="5"/>
          <w:rFonts w:ascii="宋体" w:hAnsi="宋体" w:eastAsia="宋体" w:cs="宋体"/>
          <w:sz w:val="28"/>
          <w:szCs w:val="28"/>
        </w:rPr>
        <w:t>https://zsjy.czie.edu.cn/</w:t>
      </w:r>
      <w:r>
        <w:rPr>
          <w:rFonts w:ascii="宋体" w:hAnsi="宋体" w:eastAsia="宋体" w:cs="宋体"/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shd w:val="clear" w:color="auto" w:fill="FFFFFF"/>
        </w:rPr>
        <w:t>招生大厅地址：常州市武进区滆湖中路33号（行政服务中心101室）</w:t>
      </w:r>
    </w:p>
    <w:p>
      <w:pPr>
        <w:spacing w:before="156" w:beforeLines="50"/>
        <w:rPr>
          <w:sz w:val="28"/>
          <w:szCs w:val="28"/>
        </w:rPr>
      </w:pPr>
    </w:p>
    <w:bookmarkEnd w:id="0"/>
    <w:p/>
    <w:sectPr>
      <w:pgSz w:w="16838" w:h="11906" w:orient="landscape"/>
      <w:pgMar w:top="1134" w:right="680" w:bottom="1134" w:left="6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A651C"/>
    <w:rsid w:val="021E0CF3"/>
    <w:rsid w:val="03A838D5"/>
    <w:rsid w:val="061F1B28"/>
    <w:rsid w:val="086037D7"/>
    <w:rsid w:val="091507EF"/>
    <w:rsid w:val="094F057D"/>
    <w:rsid w:val="0BCB0ACE"/>
    <w:rsid w:val="0DD22398"/>
    <w:rsid w:val="0FA12CE0"/>
    <w:rsid w:val="11403464"/>
    <w:rsid w:val="122959E6"/>
    <w:rsid w:val="16317BC7"/>
    <w:rsid w:val="166C14C1"/>
    <w:rsid w:val="168D70CE"/>
    <w:rsid w:val="17124EAC"/>
    <w:rsid w:val="174D18C0"/>
    <w:rsid w:val="1A262F93"/>
    <w:rsid w:val="22D4249D"/>
    <w:rsid w:val="232D2E76"/>
    <w:rsid w:val="246E5073"/>
    <w:rsid w:val="2473495D"/>
    <w:rsid w:val="2B11415D"/>
    <w:rsid w:val="2E2B2016"/>
    <w:rsid w:val="2E4D7F63"/>
    <w:rsid w:val="2F0D2089"/>
    <w:rsid w:val="2F725B93"/>
    <w:rsid w:val="322D3892"/>
    <w:rsid w:val="372F27A7"/>
    <w:rsid w:val="374F4434"/>
    <w:rsid w:val="384B5AFC"/>
    <w:rsid w:val="3ABA5B1C"/>
    <w:rsid w:val="3D3A264F"/>
    <w:rsid w:val="3D9B5C9C"/>
    <w:rsid w:val="3F4B3DDB"/>
    <w:rsid w:val="41AF3F3D"/>
    <w:rsid w:val="472F0D50"/>
    <w:rsid w:val="489D3E74"/>
    <w:rsid w:val="4A7004A4"/>
    <w:rsid w:val="4B663441"/>
    <w:rsid w:val="519D10A5"/>
    <w:rsid w:val="5C487885"/>
    <w:rsid w:val="5F604565"/>
    <w:rsid w:val="5FBD3AD3"/>
    <w:rsid w:val="62373EC1"/>
    <w:rsid w:val="63072872"/>
    <w:rsid w:val="63D00B1D"/>
    <w:rsid w:val="67920C29"/>
    <w:rsid w:val="682815F2"/>
    <w:rsid w:val="69B37ED4"/>
    <w:rsid w:val="69D03D9E"/>
    <w:rsid w:val="6E7852C9"/>
    <w:rsid w:val="6E8A4799"/>
    <w:rsid w:val="6EC32588"/>
    <w:rsid w:val="70140822"/>
    <w:rsid w:val="730E27CC"/>
    <w:rsid w:val="75853C77"/>
    <w:rsid w:val="7989463E"/>
    <w:rsid w:val="7A0B75FD"/>
    <w:rsid w:val="7F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2021-06-16T01:25:00Z</dcterms:created>
  <dc:creator>Administrator</dc:creator>
  <cp:lastModifiedBy>燕子</cp:lastModifiedBy>
  <dcterms:modified xsi:type="dcterms:W3CDTF">2021-07-02T06:25:25Z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204D2672E84A48A485498AAC5E8B510D</vt:lpwstr>
  </property>
</Properties>
</file>