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val="en-US" w:eastAsia="zh-CN"/>
        </w:rPr>
        <w:t>2021年度</w:t>
      </w:r>
      <w:r>
        <w:rPr>
          <w:rFonts w:hint="eastAsia"/>
          <w:b/>
          <w:bCs/>
          <w:sz w:val="36"/>
          <w:szCs w:val="36"/>
        </w:rPr>
        <w:t>学校疫情防控</w:t>
      </w:r>
      <w:r>
        <w:rPr>
          <w:rFonts w:hint="eastAsia"/>
          <w:b/>
          <w:bCs/>
          <w:sz w:val="36"/>
          <w:szCs w:val="36"/>
          <w:lang w:eastAsia="zh-CN"/>
        </w:rPr>
        <w:t>监督</w:t>
      </w:r>
      <w:r>
        <w:rPr>
          <w:rFonts w:hint="eastAsia"/>
          <w:b/>
          <w:bCs/>
          <w:sz w:val="36"/>
          <w:szCs w:val="36"/>
        </w:rPr>
        <w:t>工作方案</w:t>
      </w:r>
    </w:p>
    <w:p>
      <w:pPr>
        <w:rPr>
          <w:sz w:val="28"/>
          <w:szCs w:val="28"/>
        </w:rPr>
      </w:pPr>
    </w:p>
    <w:p>
      <w:pPr>
        <w:rPr>
          <w:sz w:val="28"/>
          <w:szCs w:val="28"/>
        </w:rPr>
      </w:pPr>
      <w:r>
        <w:rPr>
          <w:rFonts w:hint="eastAsia"/>
          <w:sz w:val="28"/>
          <w:szCs w:val="28"/>
        </w:rPr>
        <w:t xml:space="preserve">    根据省教育厅纪检组、省疫情防控领导小组督查组关于扎实防控措施、保障安全开学的通知要求，以及学校疫情防控工作领导小组关于</w:t>
      </w:r>
      <w:r>
        <w:rPr>
          <w:rFonts w:hint="eastAsia"/>
          <w:sz w:val="28"/>
          <w:szCs w:val="28"/>
          <w:lang w:eastAsia="zh-CN"/>
        </w:rPr>
        <w:t>疫情防控</w:t>
      </w:r>
      <w:r>
        <w:rPr>
          <w:rFonts w:hint="eastAsia"/>
          <w:sz w:val="28"/>
          <w:szCs w:val="28"/>
        </w:rPr>
        <w:t>的工作部署，制定</w:t>
      </w:r>
      <w:r>
        <w:rPr>
          <w:rFonts w:hint="eastAsia"/>
          <w:sz w:val="28"/>
          <w:szCs w:val="28"/>
          <w:lang w:eastAsia="zh-CN"/>
        </w:rPr>
        <w:t>本监督</w:t>
      </w:r>
      <w:r>
        <w:rPr>
          <w:rFonts w:hint="eastAsia"/>
          <w:sz w:val="28"/>
          <w:szCs w:val="28"/>
        </w:rPr>
        <w:t>工作方案。</w:t>
      </w:r>
    </w:p>
    <w:p>
      <w:pPr>
        <w:ind w:firstLine="560"/>
        <w:rPr>
          <w:b/>
          <w:sz w:val="28"/>
          <w:szCs w:val="28"/>
        </w:rPr>
      </w:pPr>
      <w:r>
        <w:rPr>
          <w:rFonts w:hint="eastAsia"/>
          <w:b/>
          <w:sz w:val="28"/>
          <w:szCs w:val="28"/>
        </w:rPr>
        <w:t>一、</w:t>
      </w:r>
      <w:r>
        <w:rPr>
          <w:rFonts w:hint="eastAsia"/>
          <w:b/>
          <w:sz w:val="28"/>
          <w:szCs w:val="28"/>
          <w:lang w:eastAsia="zh-CN"/>
        </w:rPr>
        <w:t>监督</w:t>
      </w:r>
      <w:r>
        <w:rPr>
          <w:rFonts w:hint="eastAsia"/>
          <w:b/>
          <w:sz w:val="28"/>
          <w:szCs w:val="28"/>
        </w:rPr>
        <w:t>内容及工作目标</w:t>
      </w:r>
    </w:p>
    <w:p>
      <w:pPr>
        <w:ind w:firstLine="560"/>
        <w:rPr>
          <w:sz w:val="28"/>
          <w:szCs w:val="28"/>
        </w:rPr>
      </w:pPr>
      <w:r>
        <w:rPr>
          <w:rFonts w:hint="eastAsia"/>
          <w:sz w:val="28"/>
          <w:szCs w:val="28"/>
        </w:rPr>
        <w:t>重点做好新冠肺炎防控期间开学各项准备工作及开学后疫情防控工作的监督，从教学工作、学生工作、后勤保障、舆情宣传、校企合作驻校企业开复工、安全保卫、“七不准”等方面进行疫情防控工作监督，进一步压实责任，落实防控举措。</w:t>
      </w:r>
    </w:p>
    <w:p>
      <w:pPr>
        <w:ind w:firstLine="560"/>
        <w:rPr>
          <w:sz w:val="28"/>
          <w:szCs w:val="28"/>
        </w:rPr>
      </w:pPr>
      <w:r>
        <w:rPr>
          <w:rFonts w:hint="eastAsia"/>
          <w:sz w:val="28"/>
          <w:szCs w:val="28"/>
        </w:rPr>
        <w:t>强化疫情防控政治监督，聚焦落实疫情防控责任不到位、作风漂浮、失职渎职等突出问题，以及不担当、不作为、乱作为、推诿扯皮、消极应付等形式主义官僚主义问题，严肃查处，追责问责，推动整改，激励党员、干部履职尽责，形成凝心聚力、众志成城的防控合力，为有序、安全、顺利做好学校202</w:t>
      </w:r>
      <w:r>
        <w:rPr>
          <w:rFonts w:hint="eastAsia"/>
          <w:sz w:val="28"/>
          <w:szCs w:val="28"/>
          <w:lang w:val="en-US" w:eastAsia="zh-CN"/>
        </w:rPr>
        <w:t>1</w:t>
      </w:r>
      <w:r>
        <w:rPr>
          <w:rFonts w:hint="eastAsia"/>
          <w:sz w:val="28"/>
          <w:szCs w:val="28"/>
        </w:rPr>
        <w:t>年</w:t>
      </w:r>
      <w:r>
        <w:rPr>
          <w:rFonts w:hint="eastAsia"/>
          <w:sz w:val="28"/>
          <w:szCs w:val="28"/>
          <w:lang w:eastAsia="zh-CN"/>
        </w:rPr>
        <w:t>各项</w:t>
      </w:r>
      <w:r>
        <w:rPr>
          <w:rFonts w:hint="eastAsia"/>
          <w:sz w:val="28"/>
          <w:szCs w:val="28"/>
        </w:rPr>
        <w:t>工作提供保障，确保师生生命健康安全。</w:t>
      </w:r>
    </w:p>
    <w:p>
      <w:pPr>
        <w:ind w:firstLine="560"/>
        <w:rPr>
          <w:b/>
          <w:sz w:val="28"/>
          <w:szCs w:val="28"/>
        </w:rPr>
      </w:pPr>
      <w:r>
        <w:rPr>
          <w:rFonts w:hint="eastAsia"/>
          <w:b/>
          <w:sz w:val="28"/>
          <w:szCs w:val="28"/>
        </w:rPr>
        <w:t>二、</w:t>
      </w:r>
      <w:r>
        <w:rPr>
          <w:rFonts w:hint="eastAsia"/>
          <w:b/>
          <w:sz w:val="28"/>
          <w:szCs w:val="28"/>
          <w:lang w:eastAsia="zh-CN"/>
        </w:rPr>
        <w:t>监督</w:t>
      </w:r>
      <w:r>
        <w:rPr>
          <w:rFonts w:hint="eastAsia"/>
          <w:b/>
          <w:sz w:val="28"/>
          <w:szCs w:val="28"/>
        </w:rPr>
        <w:t>方式</w:t>
      </w:r>
    </w:p>
    <w:p>
      <w:pPr>
        <w:ind w:firstLine="560"/>
        <w:rPr>
          <w:sz w:val="28"/>
          <w:szCs w:val="28"/>
        </w:rPr>
      </w:pPr>
      <w:r>
        <w:rPr>
          <w:rFonts w:hint="eastAsia"/>
          <w:sz w:val="28"/>
          <w:szCs w:val="28"/>
        </w:rPr>
        <w:t>采取现场监督、问询监督、查阅资料、接受举报等方式，以现场监督为主。</w:t>
      </w:r>
    </w:p>
    <w:p>
      <w:pPr>
        <w:ind w:firstLine="560"/>
        <w:rPr>
          <w:b/>
          <w:sz w:val="28"/>
          <w:szCs w:val="28"/>
        </w:rPr>
      </w:pPr>
      <w:r>
        <w:rPr>
          <w:rFonts w:hint="eastAsia"/>
          <w:b/>
          <w:sz w:val="28"/>
          <w:szCs w:val="28"/>
        </w:rPr>
        <w:t>三、</w:t>
      </w:r>
      <w:r>
        <w:rPr>
          <w:rFonts w:hint="eastAsia"/>
          <w:b/>
          <w:sz w:val="28"/>
          <w:szCs w:val="28"/>
          <w:lang w:eastAsia="zh-CN"/>
        </w:rPr>
        <w:t>工作</w:t>
      </w:r>
      <w:r>
        <w:rPr>
          <w:rFonts w:hint="eastAsia"/>
          <w:b/>
          <w:sz w:val="28"/>
          <w:szCs w:val="28"/>
        </w:rPr>
        <w:t>安排</w:t>
      </w:r>
    </w:p>
    <w:p>
      <w:pPr>
        <w:ind w:firstLine="560"/>
        <w:rPr>
          <w:sz w:val="28"/>
          <w:szCs w:val="28"/>
        </w:rPr>
      </w:pPr>
      <w:r>
        <w:rPr>
          <w:rFonts w:hint="eastAsia"/>
          <w:sz w:val="28"/>
          <w:szCs w:val="28"/>
        </w:rPr>
        <w:t>分别按照开学前准备、开学日学生报到、开学后日常运行三个阶段，对不同的内容开展</w:t>
      </w:r>
      <w:r>
        <w:rPr>
          <w:rFonts w:hint="eastAsia"/>
          <w:sz w:val="28"/>
          <w:szCs w:val="28"/>
          <w:lang w:eastAsia="zh-CN"/>
        </w:rPr>
        <w:t>监督</w:t>
      </w:r>
      <w:r>
        <w:rPr>
          <w:rFonts w:hint="eastAsia"/>
          <w:sz w:val="28"/>
          <w:szCs w:val="28"/>
        </w:rPr>
        <w:t>，具体安排如下：</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126"/>
        <w:gridCol w:w="2410"/>
        <w:gridCol w:w="3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b/>
                <w:sz w:val="28"/>
                <w:szCs w:val="28"/>
              </w:rPr>
            </w:pPr>
            <w:r>
              <w:rPr>
                <w:rFonts w:hint="eastAsia"/>
                <w:b/>
                <w:sz w:val="28"/>
                <w:szCs w:val="28"/>
              </w:rPr>
              <w:t>序号</w:t>
            </w:r>
          </w:p>
        </w:tc>
        <w:tc>
          <w:tcPr>
            <w:tcW w:w="2126" w:type="dxa"/>
          </w:tcPr>
          <w:p>
            <w:pPr>
              <w:jc w:val="center"/>
              <w:rPr>
                <w:rFonts w:hint="eastAsia" w:eastAsiaTheme="minorEastAsia"/>
                <w:b/>
                <w:sz w:val="28"/>
                <w:szCs w:val="28"/>
                <w:lang w:eastAsia="zh-CN"/>
              </w:rPr>
            </w:pPr>
            <w:r>
              <w:rPr>
                <w:rFonts w:hint="eastAsia"/>
                <w:b/>
                <w:sz w:val="28"/>
                <w:szCs w:val="28"/>
                <w:lang w:eastAsia="zh-CN"/>
              </w:rPr>
              <w:t>监督工作</w:t>
            </w:r>
          </w:p>
        </w:tc>
        <w:tc>
          <w:tcPr>
            <w:tcW w:w="2410" w:type="dxa"/>
            <w:vAlign w:val="center"/>
          </w:tcPr>
          <w:p>
            <w:pPr>
              <w:jc w:val="center"/>
              <w:rPr>
                <w:b/>
                <w:sz w:val="28"/>
                <w:szCs w:val="28"/>
              </w:rPr>
            </w:pPr>
            <w:r>
              <w:rPr>
                <w:rFonts w:hint="eastAsia"/>
                <w:b/>
                <w:sz w:val="28"/>
                <w:szCs w:val="28"/>
              </w:rPr>
              <w:t>责 任 人</w:t>
            </w:r>
          </w:p>
        </w:tc>
        <w:tc>
          <w:tcPr>
            <w:tcW w:w="3118" w:type="dxa"/>
          </w:tcPr>
          <w:p>
            <w:pPr>
              <w:jc w:val="center"/>
              <w:rPr>
                <w:b/>
                <w:sz w:val="28"/>
                <w:szCs w:val="28"/>
              </w:rPr>
            </w:pPr>
            <w:r>
              <w:rPr>
                <w:rFonts w:hint="eastAsia"/>
                <w:b/>
                <w:sz w:val="28"/>
                <w:szCs w:val="28"/>
                <w:lang w:eastAsia="zh-CN"/>
              </w:rPr>
              <w:t>监督</w:t>
            </w:r>
            <w:bookmarkStart w:id="0" w:name="_GoBack"/>
            <w:bookmarkEnd w:id="0"/>
            <w:r>
              <w:rPr>
                <w:rFonts w:hint="eastAsia"/>
                <w:b/>
                <w:sz w:val="28"/>
                <w:szCs w:val="28"/>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before="240"/>
              <w:rPr>
                <w:sz w:val="28"/>
                <w:szCs w:val="28"/>
              </w:rPr>
            </w:pPr>
            <w:r>
              <w:rPr>
                <w:rFonts w:hint="eastAsia"/>
                <w:sz w:val="28"/>
                <w:szCs w:val="28"/>
              </w:rPr>
              <w:t>1</w:t>
            </w:r>
          </w:p>
        </w:tc>
        <w:tc>
          <w:tcPr>
            <w:tcW w:w="2126" w:type="dxa"/>
            <w:vAlign w:val="center"/>
          </w:tcPr>
          <w:p>
            <w:pPr>
              <w:spacing w:before="240"/>
              <w:rPr>
                <w:sz w:val="28"/>
                <w:szCs w:val="28"/>
              </w:rPr>
            </w:pPr>
            <w:r>
              <w:rPr>
                <w:rFonts w:hint="eastAsia"/>
                <w:sz w:val="28"/>
                <w:szCs w:val="28"/>
              </w:rPr>
              <w:t>后勤保障</w:t>
            </w:r>
          </w:p>
        </w:tc>
        <w:tc>
          <w:tcPr>
            <w:tcW w:w="2410" w:type="dxa"/>
            <w:vAlign w:val="center"/>
          </w:tcPr>
          <w:p>
            <w:pPr>
              <w:spacing w:before="240"/>
              <w:jc w:val="both"/>
              <w:rPr>
                <w:sz w:val="28"/>
                <w:szCs w:val="28"/>
              </w:rPr>
            </w:pPr>
            <w:r>
              <w:rPr>
                <w:rFonts w:hint="eastAsia"/>
                <w:sz w:val="28"/>
                <w:szCs w:val="28"/>
              </w:rPr>
              <w:t>张卫平、刘素芳</w:t>
            </w:r>
          </w:p>
        </w:tc>
        <w:tc>
          <w:tcPr>
            <w:tcW w:w="3118" w:type="dxa"/>
          </w:tcPr>
          <w:p>
            <w:pPr>
              <w:spacing w:before="240" w:line="400" w:lineRule="exact"/>
              <w:rPr>
                <w:sz w:val="28"/>
                <w:szCs w:val="28"/>
              </w:rPr>
            </w:pPr>
            <w:r>
              <w:rPr>
                <w:rFonts w:hint="eastAsia"/>
                <w:sz w:val="28"/>
                <w:szCs w:val="28"/>
                <w:lang w:val="en-US" w:eastAsia="zh-CN"/>
              </w:rPr>
              <w:t>1.</w:t>
            </w:r>
            <w:r>
              <w:rPr>
                <w:sz w:val="28"/>
                <w:szCs w:val="28"/>
              </w:rPr>
              <w:t>后勤防护物资储备</w:t>
            </w:r>
            <w:r>
              <w:rPr>
                <w:rFonts w:hint="eastAsia"/>
                <w:sz w:val="28"/>
                <w:szCs w:val="28"/>
              </w:rPr>
              <w:t>与</w:t>
            </w:r>
            <w:r>
              <w:rPr>
                <w:sz w:val="28"/>
                <w:szCs w:val="28"/>
              </w:rPr>
              <w:t>保存</w:t>
            </w:r>
            <w:r>
              <w:rPr>
                <w:rFonts w:hint="eastAsia"/>
                <w:sz w:val="28"/>
                <w:szCs w:val="28"/>
              </w:rPr>
              <w:t>、</w:t>
            </w:r>
            <w:r>
              <w:rPr>
                <w:sz w:val="28"/>
                <w:szCs w:val="28"/>
              </w:rPr>
              <w:t>校园卫生与消杀</w:t>
            </w:r>
            <w:r>
              <w:rPr>
                <w:rFonts w:hint="eastAsia"/>
                <w:sz w:val="28"/>
                <w:szCs w:val="28"/>
              </w:rPr>
              <w:t>、</w:t>
            </w:r>
            <w:r>
              <w:rPr>
                <w:sz w:val="28"/>
                <w:szCs w:val="28"/>
              </w:rPr>
              <w:t>食堂餐饮准备及食品安全</w:t>
            </w:r>
            <w:r>
              <w:rPr>
                <w:rFonts w:hint="eastAsia"/>
                <w:sz w:val="28"/>
                <w:szCs w:val="28"/>
              </w:rPr>
              <w:t>、</w:t>
            </w:r>
            <w:r>
              <w:rPr>
                <w:sz w:val="28"/>
                <w:szCs w:val="28"/>
              </w:rPr>
              <w:t>学生宿舍防护</w:t>
            </w:r>
            <w:r>
              <w:rPr>
                <w:rFonts w:hint="eastAsia"/>
                <w:sz w:val="28"/>
                <w:szCs w:val="28"/>
              </w:rPr>
              <w:t>、</w:t>
            </w:r>
            <w:r>
              <w:rPr>
                <w:sz w:val="28"/>
                <w:szCs w:val="28"/>
              </w:rPr>
              <w:t>医疗垃圾处置等</w:t>
            </w:r>
          </w:p>
          <w:p>
            <w:pPr>
              <w:spacing w:before="240" w:line="400" w:lineRule="exact"/>
              <w:rPr>
                <w:rFonts w:hint="default" w:eastAsiaTheme="minorEastAsia"/>
                <w:sz w:val="28"/>
                <w:szCs w:val="28"/>
                <w:lang w:val="en-US" w:eastAsia="zh-CN"/>
              </w:rPr>
            </w:pPr>
            <w:r>
              <w:rPr>
                <w:rFonts w:hint="eastAsia"/>
                <w:sz w:val="28"/>
                <w:szCs w:val="28"/>
                <w:lang w:val="en-US" w:eastAsia="zh-CN"/>
              </w:rPr>
              <w:t>2.</w:t>
            </w:r>
            <w:r>
              <w:rPr>
                <w:rFonts w:hint="eastAsia"/>
                <w:sz w:val="28"/>
                <w:szCs w:val="28"/>
                <w:lang w:eastAsia="zh-CN"/>
              </w:rPr>
              <w:t>日常校园卫生打扫、后勤工作运行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before="240"/>
              <w:rPr>
                <w:sz w:val="28"/>
                <w:szCs w:val="28"/>
              </w:rPr>
            </w:pPr>
            <w:r>
              <w:rPr>
                <w:rFonts w:hint="eastAsia"/>
                <w:sz w:val="28"/>
                <w:szCs w:val="28"/>
              </w:rPr>
              <w:t>2</w:t>
            </w:r>
          </w:p>
        </w:tc>
        <w:tc>
          <w:tcPr>
            <w:tcW w:w="2126" w:type="dxa"/>
            <w:vAlign w:val="center"/>
          </w:tcPr>
          <w:p>
            <w:pPr>
              <w:spacing w:before="240"/>
              <w:rPr>
                <w:sz w:val="28"/>
                <w:szCs w:val="28"/>
              </w:rPr>
            </w:pPr>
            <w:r>
              <w:rPr>
                <w:rFonts w:hint="eastAsia"/>
                <w:sz w:val="28"/>
                <w:szCs w:val="28"/>
              </w:rPr>
              <w:t>教学工作</w:t>
            </w:r>
          </w:p>
        </w:tc>
        <w:tc>
          <w:tcPr>
            <w:tcW w:w="2410" w:type="dxa"/>
            <w:vAlign w:val="center"/>
          </w:tcPr>
          <w:p>
            <w:pPr>
              <w:spacing w:before="240"/>
              <w:jc w:val="both"/>
              <w:rPr>
                <w:sz w:val="28"/>
                <w:szCs w:val="28"/>
              </w:rPr>
            </w:pPr>
            <w:r>
              <w:rPr>
                <w:rFonts w:hint="eastAsia"/>
                <w:sz w:val="28"/>
                <w:szCs w:val="28"/>
              </w:rPr>
              <w:t>苏春菊、戌松明</w:t>
            </w:r>
          </w:p>
        </w:tc>
        <w:tc>
          <w:tcPr>
            <w:tcW w:w="3118" w:type="dxa"/>
          </w:tcPr>
          <w:p>
            <w:pPr>
              <w:spacing w:before="240" w:line="400" w:lineRule="exact"/>
              <w:rPr>
                <w:sz w:val="28"/>
                <w:szCs w:val="28"/>
              </w:rPr>
            </w:pPr>
            <w:r>
              <w:rPr>
                <w:rFonts w:hint="eastAsia"/>
                <w:sz w:val="28"/>
                <w:szCs w:val="28"/>
                <w:lang w:val="en-US" w:eastAsia="zh-CN"/>
              </w:rPr>
              <w:t>1.</w:t>
            </w:r>
            <w:r>
              <w:rPr>
                <w:sz w:val="28"/>
                <w:szCs w:val="28"/>
              </w:rPr>
              <w:t>教学安排与秩序</w:t>
            </w:r>
            <w:r>
              <w:rPr>
                <w:rFonts w:hint="eastAsia"/>
                <w:sz w:val="28"/>
                <w:szCs w:val="28"/>
              </w:rPr>
              <w:t>、</w:t>
            </w:r>
            <w:r>
              <w:rPr>
                <w:sz w:val="28"/>
                <w:szCs w:val="28"/>
              </w:rPr>
              <w:t>毕业班学生顶岗实习</w:t>
            </w:r>
          </w:p>
          <w:p>
            <w:pPr>
              <w:spacing w:before="240" w:line="400" w:lineRule="exact"/>
              <w:rPr>
                <w:rFonts w:hint="default" w:eastAsiaTheme="minorEastAsia"/>
                <w:sz w:val="28"/>
                <w:szCs w:val="28"/>
                <w:lang w:val="en-US" w:eastAsia="zh-CN"/>
              </w:rPr>
            </w:pPr>
            <w:r>
              <w:rPr>
                <w:rFonts w:hint="eastAsia"/>
                <w:sz w:val="28"/>
                <w:szCs w:val="28"/>
                <w:lang w:val="en-US" w:eastAsia="zh-CN"/>
              </w:rPr>
              <w:t>2.</w:t>
            </w:r>
            <w:r>
              <w:rPr>
                <w:sz w:val="28"/>
                <w:szCs w:val="28"/>
              </w:rPr>
              <w:t>教学安排与秩序</w:t>
            </w:r>
            <w:r>
              <w:rPr>
                <w:rFonts w:hint="eastAsia"/>
                <w:sz w:val="28"/>
                <w:szCs w:val="28"/>
              </w:rPr>
              <w:t>、</w:t>
            </w:r>
            <w:r>
              <w:rPr>
                <w:sz w:val="28"/>
                <w:szCs w:val="28"/>
              </w:rPr>
              <w:t>教室防控</w:t>
            </w:r>
            <w:r>
              <w:rPr>
                <w:rFonts w:hint="eastAsia"/>
                <w:sz w:val="28"/>
                <w:szCs w:val="28"/>
                <w:lang w:eastAsia="zh-CN"/>
              </w:rPr>
              <w:t>措施</w:t>
            </w:r>
            <w:r>
              <w:rPr>
                <w:rFonts w:hint="eastAsia"/>
                <w:sz w:val="28"/>
                <w:szCs w:val="28"/>
              </w:rPr>
              <w:t>、</w:t>
            </w:r>
            <w:r>
              <w:rPr>
                <w:sz w:val="28"/>
                <w:szCs w:val="28"/>
              </w:rPr>
              <w:t>实训室防控等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before="240"/>
              <w:rPr>
                <w:sz w:val="28"/>
                <w:szCs w:val="28"/>
              </w:rPr>
            </w:pPr>
            <w:r>
              <w:rPr>
                <w:rFonts w:hint="eastAsia"/>
                <w:sz w:val="28"/>
                <w:szCs w:val="28"/>
              </w:rPr>
              <w:t>3</w:t>
            </w:r>
          </w:p>
        </w:tc>
        <w:tc>
          <w:tcPr>
            <w:tcW w:w="2126" w:type="dxa"/>
            <w:vAlign w:val="center"/>
          </w:tcPr>
          <w:p>
            <w:pPr>
              <w:spacing w:before="240"/>
              <w:rPr>
                <w:sz w:val="28"/>
                <w:szCs w:val="28"/>
              </w:rPr>
            </w:pPr>
            <w:r>
              <w:rPr>
                <w:rFonts w:hint="eastAsia"/>
                <w:sz w:val="28"/>
                <w:szCs w:val="28"/>
              </w:rPr>
              <w:t>学生工作</w:t>
            </w:r>
          </w:p>
        </w:tc>
        <w:tc>
          <w:tcPr>
            <w:tcW w:w="2410" w:type="dxa"/>
            <w:vAlign w:val="center"/>
          </w:tcPr>
          <w:p>
            <w:pPr>
              <w:spacing w:before="240"/>
              <w:jc w:val="both"/>
              <w:rPr>
                <w:sz w:val="28"/>
                <w:szCs w:val="28"/>
              </w:rPr>
            </w:pPr>
            <w:r>
              <w:rPr>
                <w:rFonts w:hint="eastAsia"/>
                <w:sz w:val="28"/>
                <w:szCs w:val="28"/>
              </w:rPr>
              <w:t>马大成、李洪涛</w:t>
            </w:r>
          </w:p>
        </w:tc>
        <w:tc>
          <w:tcPr>
            <w:tcW w:w="3118" w:type="dxa"/>
          </w:tcPr>
          <w:p>
            <w:pPr>
              <w:spacing w:before="240" w:line="400" w:lineRule="exact"/>
              <w:rPr>
                <w:rFonts w:hint="eastAsia"/>
                <w:sz w:val="28"/>
                <w:szCs w:val="28"/>
                <w:lang w:eastAsia="zh-CN"/>
              </w:rPr>
            </w:pPr>
            <w:r>
              <w:rPr>
                <w:rFonts w:hint="eastAsia"/>
                <w:sz w:val="28"/>
                <w:szCs w:val="28"/>
                <w:lang w:val="en-US" w:eastAsia="zh-CN"/>
              </w:rPr>
              <w:t>1.2个学期</w:t>
            </w:r>
            <w:r>
              <w:rPr>
                <w:sz w:val="28"/>
                <w:szCs w:val="28"/>
              </w:rPr>
              <w:t>学生报到准备</w:t>
            </w:r>
            <w:r>
              <w:rPr>
                <w:rFonts w:hint="eastAsia"/>
                <w:sz w:val="28"/>
                <w:szCs w:val="28"/>
              </w:rPr>
              <w:t>、</w:t>
            </w:r>
            <w:r>
              <w:rPr>
                <w:sz w:val="28"/>
                <w:szCs w:val="28"/>
              </w:rPr>
              <w:t>重点人群联系</w:t>
            </w:r>
            <w:r>
              <w:rPr>
                <w:rFonts w:hint="eastAsia"/>
                <w:sz w:val="28"/>
                <w:szCs w:val="28"/>
              </w:rPr>
              <w:t>、</w:t>
            </w:r>
            <w:r>
              <w:rPr>
                <w:sz w:val="28"/>
                <w:szCs w:val="28"/>
              </w:rPr>
              <w:t>学生返校交通情况</w:t>
            </w:r>
            <w:r>
              <w:rPr>
                <w:rFonts w:hint="eastAsia"/>
                <w:sz w:val="28"/>
                <w:szCs w:val="28"/>
              </w:rPr>
              <w:t>、学生疫情防控知识培训、</w:t>
            </w:r>
            <w:r>
              <w:rPr>
                <w:sz w:val="28"/>
                <w:szCs w:val="28"/>
              </w:rPr>
              <w:t>留学生情况</w:t>
            </w:r>
            <w:r>
              <w:rPr>
                <w:rFonts w:hint="eastAsia"/>
                <w:sz w:val="28"/>
                <w:szCs w:val="28"/>
              </w:rPr>
              <w:t>、</w:t>
            </w:r>
            <w:r>
              <w:rPr>
                <w:sz w:val="28"/>
                <w:szCs w:val="28"/>
              </w:rPr>
              <w:t>学生进校指引等</w:t>
            </w:r>
          </w:p>
          <w:p>
            <w:pPr>
              <w:spacing w:before="240" w:line="400" w:lineRule="exact"/>
              <w:rPr>
                <w:rFonts w:hint="eastAsia"/>
                <w:sz w:val="28"/>
                <w:szCs w:val="28"/>
                <w:lang w:eastAsia="zh-CN"/>
              </w:rPr>
            </w:pPr>
            <w:r>
              <w:rPr>
                <w:rFonts w:hint="eastAsia"/>
                <w:sz w:val="28"/>
                <w:szCs w:val="28"/>
                <w:lang w:val="en-US" w:eastAsia="zh-CN"/>
              </w:rPr>
              <w:t>2.</w:t>
            </w:r>
            <w:r>
              <w:rPr>
                <w:rFonts w:hint="eastAsia"/>
                <w:sz w:val="28"/>
                <w:szCs w:val="28"/>
                <w:lang w:eastAsia="zh-CN"/>
              </w:rPr>
              <w:t>日常学生管理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before="240"/>
              <w:rPr>
                <w:sz w:val="28"/>
                <w:szCs w:val="28"/>
              </w:rPr>
            </w:pPr>
            <w:r>
              <w:rPr>
                <w:rFonts w:hint="eastAsia"/>
                <w:sz w:val="28"/>
                <w:szCs w:val="28"/>
              </w:rPr>
              <w:t>4</w:t>
            </w:r>
          </w:p>
        </w:tc>
        <w:tc>
          <w:tcPr>
            <w:tcW w:w="2126" w:type="dxa"/>
            <w:vAlign w:val="center"/>
          </w:tcPr>
          <w:p>
            <w:pPr>
              <w:spacing w:before="240" w:line="400" w:lineRule="exact"/>
              <w:rPr>
                <w:sz w:val="28"/>
                <w:szCs w:val="28"/>
              </w:rPr>
            </w:pPr>
            <w:r>
              <w:rPr>
                <w:rFonts w:hint="eastAsia"/>
                <w:sz w:val="28"/>
                <w:szCs w:val="28"/>
              </w:rPr>
              <w:t>校企合作驻校单位开复工</w:t>
            </w:r>
          </w:p>
        </w:tc>
        <w:tc>
          <w:tcPr>
            <w:tcW w:w="2410" w:type="dxa"/>
            <w:vAlign w:val="center"/>
          </w:tcPr>
          <w:p>
            <w:pPr>
              <w:spacing w:before="240"/>
              <w:jc w:val="both"/>
              <w:rPr>
                <w:sz w:val="28"/>
                <w:szCs w:val="28"/>
              </w:rPr>
            </w:pPr>
            <w:r>
              <w:rPr>
                <w:rFonts w:hint="eastAsia"/>
                <w:sz w:val="28"/>
                <w:szCs w:val="28"/>
              </w:rPr>
              <w:t>李美玉、苏春菊</w:t>
            </w:r>
          </w:p>
        </w:tc>
        <w:tc>
          <w:tcPr>
            <w:tcW w:w="3118" w:type="dxa"/>
          </w:tcPr>
          <w:p>
            <w:pPr>
              <w:spacing w:before="240"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before="240"/>
              <w:rPr>
                <w:sz w:val="28"/>
                <w:szCs w:val="28"/>
              </w:rPr>
            </w:pPr>
            <w:r>
              <w:rPr>
                <w:rFonts w:hint="eastAsia"/>
                <w:sz w:val="28"/>
                <w:szCs w:val="28"/>
              </w:rPr>
              <w:t>5</w:t>
            </w:r>
          </w:p>
        </w:tc>
        <w:tc>
          <w:tcPr>
            <w:tcW w:w="2126" w:type="dxa"/>
            <w:vAlign w:val="center"/>
          </w:tcPr>
          <w:p>
            <w:pPr>
              <w:spacing w:before="240"/>
              <w:rPr>
                <w:sz w:val="28"/>
                <w:szCs w:val="28"/>
              </w:rPr>
            </w:pPr>
            <w:r>
              <w:rPr>
                <w:rFonts w:hint="eastAsia"/>
                <w:sz w:val="28"/>
                <w:szCs w:val="28"/>
              </w:rPr>
              <w:t>安全保卫</w:t>
            </w:r>
          </w:p>
        </w:tc>
        <w:tc>
          <w:tcPr>
            <w:tcW w:w="2410" w:type="dxa"/>
            <w:vAlign w:val="center"/>
          </w:tcPr>
          <w:p>
            <w:pPr>
              <w:spacing w:before="240"/>
              <w:jc w:val="both"/>
              <w:rPr>
                <w:sz w:val="28"/>
                <w:szCs w:val="28"/>
              </w:rPr>
            </w:pPr>
            <w:r>
              <w:rPr>
                <w:rFonts w:hint="eastAsia"/>
                <w:sz w:val="28"/>
                <w:szCs w:val="28"/>
              </w:rPr>
              <w:t>戌松明、张卫平</w:t>
            </w:r>
          </w:p>
        </w:tc>
        <w:tc>
          <w:tcPr>
            <w:tcW w:w="3118" w:type="dxa"/>
          </w:tcPr>
          <w:p>
            <w:pPr>
              <w:spacing w:before="240" w:line="400" w:lineRule="exact"/>
              <w:rPr>
                <w:rFonts w:hint="eastAsia"/>
                <w:sz w:val="28"/>
                <w:szCs w:val="28"/>
              </w:rPr>
            </w:pPr>
            <w:r>
              <w:rPr>
                <w:rFonts w:hint="eastAsia"/>
                <w:sz w:val="28"/>
                <w:szCs w:val="28"/>
                <w:lang w:val="en-US" w:eastAsia="zh-CN"/>
              </w:rPr>
              <w:t>1.学生返校</w:t>
            </w:r>
            <w:r>
              <w:rPr>
                <w:sz w:val="28"/>
                <w:szCs w:val="28"/>
              </w:rPr>
              <w:t>交通指引</w:t>
            </w:r>
            <w:r>
              <w:rPr>
                <w:rFonts w:hint="eastAsia"/>
                <w:sz w:val="28"/>
                <w:szCs w:val="28"/>
              </w:rPr>
              <w:t>、</w:t>
            </w:r>
            <w:r>
              <w:rPr>
                <w:sz w:val="28"/>
                <w:szCs w:val="28"/>
              </w:rPr>
              <w:t>测温与登记</w:t>
            </w:r>
            <w:r>
              <w:rPr>
                <w:rFonts w:hint="eastAsia"/>
                <w:sz w:val="28"/>
                <w:szCs w:val="28"/>
              </w:rPr>
              <w:t>、</w:t>
            </w:r>
            <w:r>
              <w:rPr>
                <w:sz w:val="28"/>
                <w:szCs w:val="28"/>
              </w:rPr>
              <w:t>与交管部门协调</w:t>
            </w:r>
            <w:r>
              <w:rPr>
                <w:rFonts w:hint="eastAsia"/>
                <w:sz w:val="28"/>
                <w:szCs w:val="28"/>
              </w:rPr>
              <w:t>等</w:t>
            </w:r>
          </w:p>
          <w:p>
            <w:pPr>
              <w:spacing w:before="240" w:line="400" w:lineRule="exact"/>
              <w:rPr>
                <w:rFonts w:hint="eastAsia"/>
                <w:sz w:val="28"/>
                <w:szCs w:val="28"/>
                <w:lang w:val="en-US" w:eastAsia="zh-CN"/>
              </w:rPr>
            </w:pPr>
            <w:r>
              <w:rPr>
                <w:rFonts w:hint="eastAsia"/>
                <w:sz w:val="28"/>
                <w:szCs w:val="28"/>
                <w:lang w:val="en-US" w:eastAsia="zh-CN"/>
              </w:rPr>
              <w:t>2.日常门卫制度执行情况</w:t>
            </w:r>
          </w:p>
          <w:p>
            <w:pPr>
              <w:spacing w:before="240" w:line="400" w:lineRule="exact"/>
              <w:rPr>
                <w:rFonts w:hint="default"/>
                <w:sz w:val="28"/>
                <w:szCs w:val="28"/>
                <w:lang w:val="en-US" w:eastAsia="zh-CN"/>
              </w:rPr>
            </w:pPr>
            <w:r>
              <w:rPr>
                <w:rFonts w:hint="eastAsia"/>
                <w:sz w:val="28"/>
                <w:szCs w:val="28"/>
                <w:lang w:val="en-US" w:eastAsia="zh-CN"/>
              </w:rPr>
              <w:t>3.围栏维护、完好情况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before="240"/>
              <w:rPr>
                <w:sz w:val="28"/>
                <w:szCs w:val="28"/>
              </w:rPr>
            </w:pPr>
            <w:r>
              <w:rPr>
                <w:rFonts w:hint="eastAsia"/>
                <w:sz w:val="28"/>
                <w:szCs w:val="28"/>
              </w:rPr>
              <w:t>6</w:t>
            </w:r>
          </w:p>
        </w:tc>
        <w:tc>
          <w:tcPr>
            <w:tcW w:w="2126" w:type="dxa"/>
            <w:vAlign w:val="center"/>
          </w:tcPr>
          <w:p>
            <w:pPr>
              <w:rPr>
                <w:sz w:val="28"/>
                <w:szCs w:val="28"/>
              </w:rPr>
            </w:pPr>
            <w:r>
              <w:rPr>
                <w:rFonts w:hint="eastAsia"/>
                <w:sz w:val="28"/>
                <w:szCs w:val="28"/>
              </w:rPr>
              <w:t>舆情宣传</w:t>
            </w:r>
          </w:p>
        </w:tc>
        <w:tc>
          <w:tcPr>
            <w:tcW w:w="2410" w:type="dxa"/>
            <w:vAlign w:val="center"/>
          </w:tcPr>
          <w:p>
            <w:pPr>
              <w:jc w:val="both"/>
              <w:rPr>
                <w:sz w:val="28"/>
                <w:szCs w:val="28"/>
              </w:rPr>
            </w:pPr>
            <w:r>
              <w:rPr>
                <w:rFonts w:hint="eastAsia"/>
                <w:sz w:val="28"/>
                <w:szCs w:val="28"/>
              </w:rPr>
              <w:t>李洪涛、李美玉</w:t>
            </w:r>
          </w:p>
        </w:tc>
        <w:tc>
          <w:tcPr>
            <w:tcW w:w="3118" w:type="dxa"/>
          </w:tcPr>
          <w:p>
            <w:pPr>
              <w:rPr>
                <w:sz w:val="28"/>
                <w:szCs w:val="28"/>
              </w:rPr>
            </w:pPr>
            <w:r>
              <w:rPr>
                <w:sz w:val="28"/>
                <w:szCs w:val="28"/>
              </w:rPr>
              <w:t>网络舆情监控与处置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rPr>
                <w:sz w:val="28"/>
                <w:szCs w:val="28"/>
              </w:rPr>
            </w:pPr>
            <w:r>
              <w:rPr>
                <w:rFonts w:hint="eastAsia"/>
                <w:sz w:val="28"/>
                <w:szCs w:val="28"/>
              </w:rPr>
              <w:t>7</w:t>
            </w:r>
          </w:p>
        </w:tc>
        <w:tc>
          <w:tcPr>
            <w:tcW w:w="2126" w:type="dxa"/>
            <w:vAlign w:val="center"/>
          </w:tcPr>
          <w:p>
            <w:pPr>
              <w:rPr>
                <w:sz w:val="28"/>
                <w:szCs w:val="28"/>
              </w:rPr>
            </w:pPr>
            <w:r>
              <w:rPr>
                <w:rFonts w:hint="eastAsia"/>
                <w:sz w:val="28"/>
                <w:szCs w:val="28"/>
              </w:rPr>
              <w:t>“七不准”</w:t>
            </w:r>
          </w:p>
        </w:tc>
        <w:tc>
          <w:tcPr>
            <w:tcW w:w="2410" w:type="dxa"/>
            <w:vAlign w:val="center"/>
          </w:tcPr>
          <w:p>
            <w:pPr>
              <w:jc w:val="both"/>
              <w:rPr>
                <w:sz w:val="28"/>
                <w:szCs w:val="28"/>
              </w:rPr>
            </w:pPr>
            <w:r>
              <w:rPr>
                <w:rFonts w:hint="eastAsia"/>
                <w:sz w:val="28"/>
                <w:szCs w:val="28"/>
              </w:rPr>
              <w:t>刘素芳、马大成</w:t>
            </w:r>
          </w:p>
        </w:tc>
        <w:tc>
          <w:tcPr>
            <w:tcW w:w="3118" w:type="dxa"/>
          </w:tcPr>
          <w:p>
            <w:pPr>
              <w:spacing w:line="400" w:lineRule="exact"/>
              <w:rPr>
                <w:sz w:val="28"/>
                <w:szCs w:val="28"/>
              </w:rPr>
            </w:pPr>
            <w:r>
              <w:rPr>
                <w:sz w:val="28"/>
                <w:szCs w:val="28"/>
              </w:rPr>
              <w:t>全体教职工遵守疫情防控有关规定情况</w:t>
            </w:r>
          </w:p>
        </w:tc>
      </w:tr>
    </w:tbl>
    <w:p>
      <w:pPr>
        <w:ind w:firstLine="602" w:firstLineChars="200"/>
        <w:rPr>
          <w:b/>
          <w:bCs/>
          <w:sz w:val="30"/>
          <w:szCs w:val="30"/>
        </w:rPr>
      </w:pPr>
      <w:r>
        <w:rPr>
          <w:rFonts w:hint="eastAsia"/>
          <w:b/>
          <w:bCs/>
          <w:sz w:val="30"/>
          <w:szCs w:val="30"/>
        </w:rPr>
        <w:t>四、问题处理</w:t>
      </w:r>
    </w:p>
    <w:p>
      <w:pPr>
        <w:ind w:firstLine="560"/>
        <w:rPr>
          <w:sz w:val="28"/>
          <w:szCs w:val="28"/>
        </w:rPr>
      </w:pPr>
      <w:r>
        <w:rPr>
          <w:rFonts w:hint="eastAsia"/>
          <w:sz w:val="28"/>
          <w:szCs w:val="28"/>
          <w:lang w:eastAsia="zh-CN"/>
        </w:rPr>
        <w:t>监督</w:t>
      </w:r>
      <w:r>
        <w:rPr>
          <w:sz w:val="28"/>
          <w:szCs w:val="28"/>
        </w:rPr>
        <w:t>过程中</w:t>
      </w:r>
      <w:r>
        <w:rPr>
          <w:rFonts w:hint="eastAsia"/>
          <w:sz w:val="28"/>
          <w:szCs w:val="28"/>
        </w:rPr>
        <w:t>，</w:t>
      </w:r>
      <w:r>
        <w:rPr>
          <w:sz w:val="28"/>
          <w:szCs w:val="28"/>
        </w:rPr>
        <w:t>发现问题隐患的</w:t>
      </w:r>
      <w:r>
        <w:rPr>
          <w:rFonts w:hint="eastAsia"/>
          <w:sz w:val="28"/>
          <w:szCs w:val="28"/>
        </w:rPr>
        <w:t>，</w:t>
      </w:r>
      <w:r>
        <w:rPr>
          <w:sz w:val="28"/>
          <w:szCs w:val="28"/>
        </w:rPr>
        <w:t>在</w:t>
      </w:r>
      <w:r>
        <w:rPr>
          <w:rFonts w:hint="eastAsia"/>
          <w:sz w:val="28"/>
          <w:szCs w:val="28"/>
        </w:rPr>
        <w:t>进一步</w:t>
      </w:r>
      <w:r>
        <w:rPr>
          <w:sz w:val="28"/>
          <w:szCs w:val="28"/>
        </w:rPr>
        <w:t>核查属实的前提下及时上报部门负责人</w:t>
      </w:r>
      <w:r>
        <w:rPr>
          <w:rFonts w:hint="eastAsia"/>
          <w:sz w:val="28"/>
          <w:szCs w:val="28"/>
        </w:rPr>
        <w:t>、</w:t>
      </w:r>
      <w:r>
        <w:rPr>
          <w:sz w:val="28"/>
          <w:szCs w:val="28"/>
        </w:rPr>
        <w:t>分管领导及学校疫情防控领导小组</w:t>
      </w:r>
      <w:r>
        <w:rPr>
          <w:rFonts w:hint="eastAsia"/>
          <w:sz w:val="28"/>
          <w:szCs w:val="28"/>
        </w:rPr>
        <w:t>，推动、跟踪整改；对贯彻落实疫情防控工作敷衍塞责、防控任务不落实、措施不到位、有失职行为或重大过错，造成疫情扩散的个人，以及不执行疫情防控有关规定，传谣造谣、不担当、不作为、慢作为、乱作为，推诿扯皮、消极应付的人员，根据实际情况，按照相应类别启动相关处置程序进行严肃查处。</w:t>
      </w:r>
    </w:p>
    <w:p>
      <w:pPr>
        <w:ind w:firstLine="560"/>
        <w:rPr>
          <w:rFonts w:hint="eastAsia"/>
          <w:sz w:val="28"/>
          <w:szCs w:val="28"/>
        </w:rPr>
      </w:pPr>
    </w:p>
    <w:p>
      <w:pPr>
        <w:ind w:firstLine="5040" w:firstLineChars="1800"/>
        <w:rPr>
          <w:sz w:val="28"/>
          <w:szCs w:val="28"/>
        </w:rPr>
      </w:pPr>
      <w:r>
        <w:rPr>
          <w:rFonts w:hint="eastAsia"/>
          <w:sz w:val="28"/>
          <w:szCs w:val="28"/>
        </w:rPr>
        <w:t xml:space="preserve">   纪委办</w:t>
      </w:r>
    </w:p>
    <w:p>
      <w:pPr>
        <w:ind w:firstLine="560"/>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202</w:t>
      </w:r>
      <w:r>
        <w:rPr>
          <w:rFonts w:hint="eastAsia"/>
          <w:sz w:val="28"/>
          <w:szCs w:val="28"/>
          <w:lang w:val="en-US" w:eastAsia="zh-CN"/>
        </w:rPr>
        <w:t>1</w:t>
      </w:r>
      <w:r>
        <w:rPr>
          <w:rFonts w:hint="eastAsia"/>
          <w:sz w:val="28"/>
          <w:szCs w:val="28"/>
        </w:rPr>
        <w:t>年</w:t>
      </w:r>
      <w:r>
        <w:rPr>
          <w:rFonts w:hint="eastAsia"/>
          <w:sz w:val="28"/>
          <w:szCs w:val="28"/>
          <w:lang w:val="en-US" w:eastAsia="zh-CN"/>
        </w:rPr>
        <w:t>3</w:t>
      </w:r>
      <w:r>
        <w:rPr>
          <w:rFonts w:hint="eastAsia"/>
          <w:sz w:val="28"/>
          <w:szCs w:val="28"/>
        </w:rPr>
        <w:t>月1日</w:t>
      </w:r>
    </w:p>
    <w:p>
      <w:pPr>
        <w:ind w:firstLine="56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593D"/>
    <w:rsid w:val="000056DC"/>
    <w:rsid w:val="00075074"/>
    <w:rsid w:val="000E0F23"/>
    <w:rsid w:val="000E3A80"/>
    <w:rsid w:val="001A2AB7"/>
    <w:rsid w:val="001D2CA9"/>
    <w:rsid w:val="001E1AA9"/>
    <w:rsid w:val="00211E20"/>
    <w:rsid w:val="0029561B"/>
    <w:rsid w:val="002B24EF"/>
    <w:rsid w:val="002F1D88"/>
    <w:rsid w:val="0031240B"/>
    <w:rsid w:val="003142E6"/>
    <w:rsid w:val="00383814"/>
    <w:rsid w:val="00397EC8"/>
    <w:rsid w:val="003E6551"/>
    <w:rsid w:val="00443956"/>
    <w:rsid w:val="004871E9"/>
    <w:rsid w:val="004E0703"/>
    <w:rsid w:val="004F6A44"/>
    <w:rsid w:val="00504D71"/>
    <w:rsid w:val="0054340A"/>
    <w:rsid w:val="00567C98"/>
    <w:rsid w:val="0059294D"/>
    <w:rsid w:val="006A2A81"/>
    <w:rsid w:val="006A2EBA"/>
    <w:rsid w:val="007240A6"/>
    <w:rsid w:val="007715A5"/>
    <w:rsid w:val="007D2B5C"/>
    <w:rsid w:val="00815DC1"/>
    <w:rsid w:val="008A06AF"/>
    <w:rsid w:val="008C750B"/>
    <w:rsid w:val="009D71D5"/>
    <w:rsid w:val="00AE5662"/>
    <w:rsid w:val="00B95F97"/>
    <w:rsid w:val="00BF0A0B"/>
    <w:rsid w:val="00BF591C"/>
    <w:rsid w:val="00C12522"/>
    <w:rsid w:val="00C12BFD"/>
    <w:rsid w:val="00CD4AD2"/>
    <w:rsid w:val="00D73AAD"/>
    <w:rsid w:val="00DE2C2C"/>
    <w:rsid w:val="00DF0CC4"/>
    <w:rsid w:val="00E779B3"/>
    <w:rsid w:val="00E858E4"/>
    <w:rsid w:val="00E96E32"/>
    <w:rsid w:val="00ED72CB"/>
    <w:rsid w:val="00F0689A"/>
    <w:rsid w:val="00F4078B"/>
    <w:rsid w:val="00FC3C8C"/>
    <w:rsid w:val="00FD10E5"/>
    <w:rsid w:val="073B04AD"/>
    <w:rsid w:val="0A2F593D"/>
    <w:rsid w:val="0AB475AC"/>
    <w:rsid w:val="0D4249C6"/>
    <w:rsid w:val="13D64B12"/>
    <w:rsid w:val="19152A22"/>
    <w:rsid w:val="25BA3B09"/>
    <w:rsid w:val="27B4777E"/>
    <w:rsid w:val="44EE429B"/>
    <w:rsid w:val="5DA5378D"/>
    <w:rsid w:val="647F6FF2"/>
    <w:rsid w:val="6CB82238"/>
    <w:rsid w:val="6EB8607E"/>
    <w:rsid w:val="72DC3343"/>
    <w:rsid w:val="770F472E"/>
    <w:rsid w:val="7A634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日期 Char"/>
    <w:basedOn w:val="7"/>
    <w:link w:val="2"/>
    <w:qFormat/>
    <w:uiPriority w:val="0"/>
    <w:rPr>
      <w:rFonts w:asciiTheme="minorHAnsi" w:hAnsiTheme="minorHAnsi" w:eastAsiaTheme="minorEastAsia" w:cstheme="minorBidi"/>
      <w:kern w:val="2"/>
      <w:sz w:val="21"/>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277</Words>
  <Characters>1583</Characters>
  <Lines>13</Lines>
  <Paragraphs>3</Paragraphs>
  <TotalTime>5</TotalTime>
  <ScaleCrop>false</ScaleCrop>
  <LinksUpToDate>false</LinksUpToDate>
  <CharactersWithSpaces>1857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2020-04-10T10:10:00Z</dcterms:created>
  <dc:creator>pc</dc:creator>
  <cp:lastModifiedBy>读雪听寒</cp:lastModifiedBy>
  <dcterms:modified xsi:type="dcterms:W3CDTF">2021-10-28T02:22:34Z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15B462490C434A4A82C30205617A658B</vt:lpwstr>
  </property>
</Properties>
</file>