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0488" w:rsidRDefault="00BD0488" w:rsidP="00F26539">
      <w:pPr>
        <w:spacing w:line="360" w:lineRule="auto"/>
        <w:jc w:val="center"/>
        <w:rPr>
          <w:rFonts w:ascii="黑体" w:eastAsia="黑体" w:hAnsi="黑体" w:cs="Times New Roman"/>
          <w:b/>
          <w:color w:val="000000" w:themeColor="text1"/>
          <w:sz w:val="28"/>
          <w:szCs w:val="28"/>
        </w:rPr>
      </w:pPr>
    </w:p>
    <w:p w:rsidR="001C7CB9" w:rsidRDefault="001C7CB9" w:rsidP="00A52E7E">
      <w:pPr>
        <w:jc w:val="right"/>
      </w:pPr>
      <w:r>
        <w:t xml:space="preserve">              </w:t>
      </w:r>
      <w:bookmarkStart w:id="0" w:name="_GoBack"/>
      <w:r>
        <w:rPr>
          <w:noProof/>
        </w:rPr>
        <w:drawing>
          <wp:inline distT="0" distB="0" distL="0" distR="0" wp14:anchorId="0A873380" wp14:editId="7FCF6886">
            <wp:extent cx="2254250" cy="552450"/>
            <wp:effectExtent l="0" t="0" r="0" b="0"/>
            <wp:docPr id="2"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54250" cy="552450"/>
                    </a:xfrm>
                    <a:prstGeom prst="rect">
                      <a:avLst/>
                    </a:prstGeom>
                    <a:noFill/>
                    <a:ln>
                      <a:noFill/>
                    </a:ln>
                  </pic:spPr>
                </pic:pic>
              </a:graphicData>
            </a:graphic>
          </wp:inline>
        </w:drawing>
      </w:r>
      <w:bookmarkEnd w:id="0"/>
    </w:p>
    <w:p w:rsidR="001C7CB9" w:rsidRDefault="001C7CB9" w:rsidP="001C7CB9">
      <w:pPr>
        <w:pStyle w:val="ae"/>
        <w:jc w:val="both"/>
        <w:rPr>
          <w:rFonts w:ascii="仿宋_GB2312" w:eastAsia="仿宋_GB2312"/>
          <w:sz w:val="72"/>
          <w:szCs w:val="72"/>
        </w:rPr>
      </w:pPr>
    </w:p>
    <w:p w:rsidR="001C7CB9" w:rsidRPr="001C7CB9" w:rsidRDefault="001C7CB9" w:rsidP="001C7CB9">
      <w:pPr>
        <w:jc w:val="center"/>
        <w:rPr>
          <w:rFonts w:ascii="黑体" w:eastAsia="黑体" w:hAnsi="黑体"/>
          <w:sz w:val="44"/>
          <w:szCs w:val="44"/>
        </w:rPr>
      </w:pPr>
      <w:bookmarkStart w:id="1" w:name="_Hlk28512405"/>
      <w:r w:rsidRPr="001C7CB9">
        <w:rPr>
          <w:rFonts w:ascii="黑体" w:eastAsia="黑体" w:hAnsi="黑体"/>
          <w:sz w:val="44"/>
          <w:szCs w:val="44"/>
        </w:rPr>
        <w:t>通标标准技术服务有限公司（SGS）</w:t>
      </w:r>
    </w:p>
    <w:p w:rsidR="001C7CB9" w:rsidRDefault="001C7CB9" w:rsidP="001C7CB9">
      <w:pPr>
        <w:jc w:val="center"/>
        <w:rPr>
          <w:rFonts w:ascii="黑体" w:eastAsia="黑体" w:hAnsi="黑体"/>
          <w:sz w:val="44"/>
          <w:szCs w:val="44"/>
        </w:rPr>
      </w:pPr>
      <w:r w:rsidRPr="001C7CB9">
        <w:rPr>
          <w:rFonts w:ascii="黑体" w:eastAsia="黑体" w:hAnsi="黑体"/>
          <w:sz w:val="44"/>
          <w:szCs w:val="44"/>
        </w:rPr>
        <w:t>参与高等职业技术教育人才培养年度报告（2022）</w:t>
      </w:r>
    </w:p>
    <w:bookmarkEnd w:id="1"/>
    <w:p w:rsidR="001C7CB9" w:rsidRPr="0058098F" w:rsidRDefault="001C7CB9" w:rsidP="001C7CB9">
      <w:pPr>
        <w:jc w:val="center"/>
        <w:rPr>
          <w:rFonts w:ascii="黑体" w:eastAsia="黑体" w:hAnsi="黑体"/>
          <w:sz w:val="44"/>
          <w:szCs w:val="44"/>
        </w:rPr>
      </w:pPr>
      <w:r w:rsidRPr="0058098F">
        <w:rPr>
          <w:rFonts w:ascii="黑体" w:eastAsia="黑体" w:hAnsi="黑体" w:hint="eastAsia"/>
          <w:sz w:val="44"/>
          <w:szCs w:val="44"/>
        </w:rPr>
        <w:t>（常州工程职业技术学院）</w:t>
      </w:r>
    </w:p>
    <w:p w:rsidR="001C7CB9" w:rsidRDefault="001C7CB9" w:rsidP="001C7CB9">
      <w:pPr>
        <w:jc w:val="center"/>
        <w:rPr>
          <w:rFonts w:ascii="仿宋_GB2312" w:eastAsia="仿宋_GB2312" w:hAnsi="仿宋"/>
          <w:b/>
          <w:color w:val="000000"/>
          <w:sz w:val="44"/>
          <w:szCs w:val="44"/>
        </w:rPr>
      </w:pPr>
    </w:p>
    <w:p w:rsidR="001C7CB9" w:rsidRDefault="001C7CB9" w:rsidP="001C7CB9">
      <w:pPr>
        <w:jc w:val="center"/>
        <w:rPr>
          <w:rFonts w:ascii="仿宋_GB2312" w:eastAsia="仿宋_GB2312" w:hAnsi="仿宋"/>
          <w:b/>
          <w:color w:val="000000"/>
          <w:sz w:val="32"/>
          <w:szCs w:val="32"/>
        </w:rPr>
      </w:pPr>
    </w:p>
    <w:p w:rsidR="001C7CB9" w:rsidRDefault="001C7CB9" w:rsidP="001C7CB9">
      <w:pPr>
        <w:ind w:firstLineChars="300" w:firstLine="964"/>
        <w:rPr>
          <w:rFonts w:ascii="仿宋_GB2312" w:eastAsia="仿宋_GB2312" w:hAnsi="仿宋"/>
          <w:b/>
          <w:color w:val="000000"/>
          <w:sz w:val="32"/>
          <w:szCs w:val="32"/>
          <w:u w:val="single"/>
        </w:rPr>
      </w:pPr>
    </w:p>
    <w:p w:rsidR="001C7CB9" w:rsidRDefault="001C7CB9" w:rsidP="001C7CB9">
      <w:pPr>
        <w:ind w:firstLineChars="300" w:firstLine="964"/>
        <w:rPr>
          <w:rFonts w:ascii="仿宋_GB2312" w:eastAsia="仿宋_GB2312" w:hAnsi="仿宋"/>
          <w:b/>
          <w:color w:val="000000"/>
          <w:sz w:val="32"/>
          <w:szCs w:val="32"/>
          <w:u w:val="single"/>
        </w:rPr>
      </w:pPr>
    </w:p>
    <w:p w:rsidR="001C7CB9" w:rsidRDefault="001C7CB9" w:rsidP="001C7CB9">
      <w:pPr>
        <w:ind w:firstLineChars="300" w:firstLine="964"/>
        <w:rPr>
          <w:rFonts w:ascii="仿宋_GB2312" w:eastAsia="仿宋_GB2312" w:hAnsi="仿宋"/>
          <w:b/>
          <w:color w:val="000000"/>
          <w:sz w:val="32"/>
          <w:szCs w:val="32"/>
          <w:u w:val="single"/>
        </w:rPr>
      </w:pPr>
    </w:p>
    <w:p w:rsidR="001C7CB9" w:rsidRDefault="001C7CB9" w:rsidP="001C7CB9">
      <w:pPr>
        <w:ind w:firstLineChars="300" w:firstLine="964"/>
        <w:rPr>
          <w:rFonts w:ascii="仿宋_GB2312" w:eastAsia="仿宋_GB2312" w:hAnsi="仿宋"/>
          <w:b/>
          <w:color w:val="000000"/>
          <w:sz w:val="32"/>
          <w:szCs w:val="32"/>
          <w:u w:val="single"/>
        </w:rPr>
      </w:pPr>
    </w:p>
    <w:p w:rsidR="001C7CB9" w:rsidRDefault="001C7CB9" w:rsidP="001C7CB9">
      <w:pPr>
        <w:ind w:firstLineChars="300" w:firstLine="964"/>
        <w:rPr>
          <w:rFonts w:ascii="仿宋_GB2312" w:eastAsia="仿宋_GB2312" w:hAnsi="仿宋"/>
          <w:b/>
          <w:color w:val="000000"/>
          <w:sz w:val="32"/>
          <w:szCs w:val="32"/>
          <w:u w:val="single"/>
        </w:rPr>
      </w:pPr>
    </w:p>
    <w:p w:rsidR="001C7CB9" w:rsidRDefault="001C7CB9" w:rsidP="001C7CB9">
      <w:pPr>
        <w:ind w:firstLineChars="300" w:firstLine="964"/>
        <w:rPr>
          <w:rFonts w:ascii="仿宋_GB2312" w:eastAsia="仿宋_GB2312" w:hAnsi="仿宋"/>
          <w:b/>
          <w:color w:val="000000"/>
          <w:sz w:val="32"/>
          <w:szCs w:val="32"/>
          <w:u w:val="single"/>
        </w:rPr>
      </w:pPr>
    </w:p>
    <w:p w:rsidR="001C7CB9" w:rsidRDefault="001C7CB9" w:rsidP="001C7CB9">
      <w:pPr>
        <w:ind w:firstLineChars="300" w:firstLine="964"/>
        <w:rPr>
          <w:rFonts w:ascii="仿宋_GB2312" w:eastAsia="仿宋_GB2312" w:hAnsi="仿宋"/>
          <w:b/>
          <w:color w:val="000000"/>
          <w:sz w:val="32"/>
          <w:szCs w:val="32"/>
          <w:u w:val="single"/>
        </w:rPr>
      </w:pPr>
    </w:p>
    <w:p w:rsidR="001C7CB9" w:rsidRDefault="001C7CB9" w:rsidP="001C7CB9">
      <w:pPr>
        <w:jc w:val="center"/>
        <w:rPr>
          <w:rFonts w:ascii="黑体" w:eastAsia="黑体" w:hAnsi="黑体"/>
          <w:color w:val="000000"/>
          <w:sz w:val="32"/>
          <w:szCs w:val="32"/>
        </w:rPr>
      </w:pPr>
      <w:r>
        <w:rPr>
          <w:rFonts w:ascii="黑体" w:eastAsia="黑体" w:hAnsi="黑体" w:hint="eastAsia"/>
          <w:color w:val="000000"/>
          <w:sz w:val="32"/>
          <w:szCs w:val="32"/>
        </w:rPr>
        <w:t>20</w:t>
      </w:r>
      <w:r>
        <w:rPr>
          <w:rFonts w:ascii="黑体" w:eastAsia="黑体" w:hAnsi="黑体"/>
          <w:color w:val="000000"/>
          <w:sz w:val="32"/>
          <w:szCs w:val="32"/>
        </w:rPr>
        <w:t>21</w:t>
      </w:r>
      <w:r>
        <w:rPr>
          <w:rFonts w:ascii="黑体" w:eastAsia="黑体" w:hAnsi="黑体" w:hint="eastAsia"/>
          <w:color w:val="000000"/>
          <w:sz w:val="32"/>
          <w:szCs w:val="32"/>
        </w:rPr>
        <w:t>年1</w:t>
      </w:r>
      <w:r>
        <w:rPr>
          <w:rFonts w:ascii="黑体" w:eastAsia="黑体" w:hAnsi="黑体"/>
          <w:color w:val="000000"/>
          <w:sz w:val="32"/>
          <w:szCs w:val="32"/>
        </w:rPr>
        <w:t>1</w:t>
      </w:r>
      <w:r>
        <w:rPr>
          <w:rFonts w:ascii="黑体" w:eastAsia="黑体" w:hAnsi="黑体" w:hint="eastAsia"/>
          <w:color w:val="000000"/>
          <w:sz w:val="32"/>
          <w:szCs w:val="32"/>
        </w:rPr>
        <w:t>月2</w:t>
      </w:r>
      <w:r>
        <w:rPr>
          <w:rFonts w:ascii="黑体" w:eastAsia="黑体" w:hAnsi="黑体"/>
          <w:color w:val="000000"/>
          <w:sz w:val="32"/>
          <w:szCs w:val="32"/>
        </w:rPr>
        <w:t>6</w:t>
      </w:r>
      <w:r>
        <w:rPr>
          <w:rFonts w:ascii="黑体" w:eastAsia="黑体" w:hAnsi="黑体" w:hint="eastAsia"/>
          <w:color w:val="000000"/>
          <w:sz w:val="32"/>
          <w:szCs w:val="32"/>
        </w:rPr>
        <w:t>日</w:t>
      </w:r>
    </w:p>
    <w:p w:rsidR="001C7CB9" w:rsidRDefault="001C7CB9" w:rsidP="001C7CB9">
      <w:pPr>
        <w:spacing w:line="440" w:lineRule="exact"/>
        <w:ind w:firstLine="643"/>
        <w:jc w:val="center"/>
        <w:rPr>
          <w:rFonts w:ascii="仿宋_GB2312" w:eastAsia="仿宋_GB2312" w:hAnsi="仿宋"/>
          <w:b/>
          <w:bCs/>
          <w:color w:val="000000"/>
          <w:sz w:val="32"/>
          <w:szCs w:val="32"/>
        </w:rPr>
      </w:pPr>
    </w:p>
    <w:p w:rsidR="001C7CB9" w:rsidRDefault="001C7CB9" w:rsidP="001C7CB9">
      <w:pPr>
        <w:pStyle w:val="af0"/>
        <w:ind w:firstLineChars="1145" w:firstLine="3678"/>
        <w:jc w:val="both"/>
        <w:rPr>
          <w:rFonts w:ascii="仿宋_GB2312" w:eastAsia="仿宋_GB2312"/>
        </w:rPr>
        <w:sectPr w:rsidR="001C7CB9">
          <w:headerReference w:type="default" r:id="rId8"/>
          <w:footerReference w:type="even" r:id="rId9"/>
          <w:pgSz w:w="11906" w:h="16838"/>
          <w:pgMar w:top="1440" w:right="1800" w:bottom="1440" w:left="1800" w:header="851" w:footer="992" w:gutter="0"/>
          <w:pgNumType w:start="1"/>
          <w:cols w:space="720"/>
          <w:titlePg/>
          <w:docGrid w:type="lines" w:linePitch="312"/>
        </w:sectPr>
      </w:pPr>
    </w:p>
    <w:p w:rsidR="001C7CB9" w:rsidRDefault="001C7CB9" w:rsidP="001C7CB9">
      <w:pPr>
        <w:jc w:val="center"/>
        <w:rPr>
          <w:rFonts w:ascii="黑体" w:eastAsia="黑体" w:hAnsi="黑体"/>
          <w:sz w:val="40"/>
          <w:szCs w:val="40"/>
        </w:rPr>
      </w:pPr>
      <w:bookmarkStart w:id="2" w:name="_Toc497476402"/>
      <w:bookmarkStart w:id="3" w:name="_Toc532142480"/>
    </w:p>
    <w:p w:rsidR="001C7CB9" w:rsidRPr="003E14A9" w:rsidRDefault="001C7CB9" w:rsidP="001C7CB9">
      <w:pPr>
        <w:jc w:val="center"/>
        <w:rPr>
          <w:rFonts w:ascii="黑体" w:eastAsia="黑体" w:hAnsi="黑体"/>
          <w:sz w:val="44"/>
          <w:szCs w:val="44"/>
        </w:rPr>
      </w:pPr>
      <w:r w:rsidRPr="003E14A9">
        <w:rPr>
          <w:rFonts w:ascii="黑体" w:eastAsia="黑体" w:hAnsi="黑体" w:hint="eastAsia"/>
          <w:sz w:val="44"/>
          <w:szCs w:val="44"/>
        </w:rPr>
        <w:t>目  录</w:t>
      </w:r>
      <w:bookmarkEnd w:id="2"/>
      <w:bookmarkEnd w:id="3"/>
    </w:p>
    <w:p w:rsidR="001C7CB9" w:rsidRPr="007671A7" w:rsidRDefault="001C7CB9" w:rsidP="001C7CB9">
      <w:pPr>
        <w:jc w:val="center"/>
        <w:rPr>
          <w:rFonts w:ascii="黑体" w:eastAsia="黑体" w:hAnsi="黑体"/>
          <w:sz w:val="40"/>
          <w:szCs w:val="40"/>
        </w:rPr>
      </w:pPr>
    </w:p>
    <w:p w:rsidR="0002765F" w:rsidRPr="0002765F" w:rsidRDefault="001C7CB9">
      <w:pPr>
        <w:pStyle w:val="TOC1"/>
        <w:tabs>
          <w:tab w:val="right" w:leader="dot" w:pos="8296"/>
        </w:tabs>
        <w:rPr>
          <w:rFonts w:ascii="Songti SC" w:eastAsia="Songti SC" w:hAnsi="Songti SC"/>
          <w:noProof/>
          <w:sz w:val="28"/>
          <w:szCs w:val="28"/>
        </w:rPr>
      </w:pPr>
      <w:r w:rsidRPr="0002765F">
        <w:rPr>
          <w:rFonts w:ascii="Songti SC" w:eastAsia="Songti SC" w:hAnsi="Songti SC"/>
          <w:b/>
          <w:sz w:val="28"/>
          <w:szCs w:val="28"/>
        </w:rPr>
        <w:fldChar w:fldCharType="begin"/>
      </w:r>
      <w:r w:rsidRPr="0002765F">
        <w:rPr>
          <w:rFonts w:ascii="Songti SC" w:eastAsia="Songti SC" w:hAnsi="Songti SC"/>
          <w:b/>
          <w:sz w:val="28"/>
          <w:szCs w:val="28"/>
        </w:rPr>
        <w:instrText xml:space="preserve"> TOC \o "1-3" \h \z \u </w:instrText>
      </w:r>
      <w:r w:rsidRPr="0002765F">
        <w:rPr>
          <w:rFonts w:ascii="Songti SC" w:eastAsia="Songti SC" w:hAnsi="Songti SC"/>
          <w:b/>
          <w:sz w:val="28"/>
          <w:szCs w:val="28"/>
        </w:rPr>
        <w:fldChar w:fldCharType="separate"/>
      </w:r>
      <w:hyperlink w:anchor="_Toc89435764" w:history="1">
        <w:r w:rsidR="0002765F" w:rsidRPr="0002765F">
          <w:rPr>
            <w:rStyle w:val="aa"/>
            <w:rFonts w:ascii="Songti SC" w:eastAsia="Songti SC" w:hAnsi="Songti SC"/>
            <w:noProof/>
            <w:sz w:val="28"/>
            <w:szCs w:val="28"/>
          </w:rPr>
          <w:t>一、公司简介</w:t>
        </w:r>
        <w:r w:rsidR="0002765F" w:rsidRPr="0002765F">
          <w:rPr>
            <w:rFonts w:ascii="Songti SC" w:eastAsia="Songti SC" w:hAnsi="Songti SC"/>
            <w:noProof/>
            <w:webHidden/>
            <w:sz w:val="28"/>
            <w:szCs w:val="28"/>
          </w:rPr>
          <w:tab/>
        </w:r>
        <w:r w:rsidR="0002765F" w:rsidRPr="0002765F">
          <w:rPr>
            <w:rFonts w:ascii="Songti SC" w:eastAsia="Songti SC" w:hAnsi="Songti SC"/>
            <w:noProof/>
            <w:webHidden/>
            <w:sz w:val="28"/>
            <w:szCs w:val="28"/>
          </w:rPr>
          <w:fldChar w:fldCharType="begin"/>
        </w:r>
        <w:r w:rsidR="0002765F" w:rsidRPr="0002765F">
          <w:rPr>
            <w:rFonts w:ascii="Songti SC" w:eastAsia="Songti SC" w:hAnsi="Songti SC"/>
            <w:noProof/>
            <w:webHidden/>
            <w:sz w:val="28"/>
            <w:szCs w:val="28"/>
          </w:rPr>
          <w:instrText xml:space="preserve"> PAGEREF _Toc89435764 \h </w:instrText>
        </w:r>
        <w:r w:rsidR="0002765F" w:rsidRPr="0002765F">
          <w:rPr>
            <w:rFonts w:ascii="Songti SC" w:eastAsia="Songti SC" w:hAnsi="Songti SC"/>
            <w:noProof/>
            <w:webHidden/>
            <w:sz w:val="28"/>
            <w:szCs w:val="28"/>
          </w:rPr>
        </w:r>
        <w:r w:rsidR="0002765F" w:rsidRPr="0002765F">
          <w:rPr>
            <w:rFonts w:ascii="Songti SC" w:eastAsia="Songti SC" w:hAnsi="Songti SC"/>
            <w:noProof/>
            <w:webHidden/>
            <w:sz w:val="28"/>
            <w:szCs w:val="28"/>
          </w:rPr>
          <w:fldChar w:fldCharType="separate"/>
        </w:r>
        <w:r w:rsidR="0002765F" w:rsidRPr="0002765F">
          <w:rPr>
            <w:rFonts w:ascii="Songti SC" w:eastAsia="Songti SC" w:hAnsi="Songti SC"/>
            <w:noProof/>
            <w:webHidden/>
            <w:sz w:val="28"/>
            <w:szCs w:val="28"/>
          </w:rPr>
          <w:t>2</w:t>
        </w:r>
        <w:r w:rsidR="0002765F" w:rsidRPr="0002765F">
          <w:rPr>
            <w:rFonts w:ascii="Songti SC" w:eastAsia="Songti SC" w:hAnsi="Songti SC"/>
            <w:noProof/>
            <w:webHidden/>
            <w:sz w:val="28"/>
            <w:szCs w:val="28"/>
          </w:rPr>
          <w:fldChar w:fldCharType="end"/>
        </w:r>
      </w:hyperlink>
    </w:p>
    <w:p w:rsidR="0002765F" w:rsidRPr="0002765F" w:rsidRDefault="00E8705C">
      <w:pPr>
        <w:pStyle w:val="TOC1"/>
        <w:tabs>
          <w:tab w:val="right" w:leader="dot" w:pos="8296"/>
        </w:tabs>
        <w:rPr>
          <w:rFonts w:ascii="Songti SC" w:eastAsia="Songti SC" w:hAnsi="Songti SC"/>
          <w:noProof/>
          <w:sz w:val="28"/>
          <w:szCs w:val="28"/>
        </w:rPr>
      </w:pPr>
      <w:hyperlink w:anchor="_Toc89435765" w:history="1">
        <w:r w:rsidR="0002765F" w:rsidRPr="0002765F">
          <w:rPr>
            <w:rStyle w:val="aa"/>
            <w:rFonts w:ascii="Songti SC" w:eastAsia="Songti SC" w:hAnsi="Songti SC"/>
            <w:noProof/>
            <w:sz w:val="28"/>
            <w:szCs w:val="28"/>
          </w:rPr>
          <w:t>二、合作基础</w:t>
        </w:r>
        <w:r w:rsidR="0002765F" w:rsidRPr="0002765F">
          <w:rPr>
            <w:rFonts w:ascii="Songti SC" w:eastAsia="Songti SC" w:hAnsi="Songti SC"/>
            <w:noProof/>
            <w:webHidden/>
            <w:sz w:val="28"/>
            <w:szCs w:val="28"/>
          </w:rPr>
          <w:tab/>
        </w:r>
        <w:r w:rsidR="0002765F" w:rsidRPr="0002765F">
          <w:rPr>
            <w:rFonts w:ascii="Songti SC" w:eastAsia="Songti SC" w:hAnsi="Songti SC"/>
            <w:noProof/>
            <w:webHidden/>
            <w:sz w:val="28"/>
            <w:szCs w:val="28"/>
          </w:rPr>
          <w:fldChar w:fldCharType="begin"/>
        </w:r>
        <w:r w:rsidR="0002765F" w:rsidRPr="0002765F">
          <w:rPr>
            <w:rFonts w:ascii="Songti SC" w:eastAsia="Songti SC" w:hAnsi="Songti SC"/>
            <w:noProof/>
            <w:webHidden/>
            <w:sz w:val="28"/>
            <w:szCs w:val="28"/>
          </w:rPr>
          <w:instrText xml:space="preserve"> PAGEREF _Toc89435765 \h </w:instrText>
        </w:r>
        <w:r w:rsidR="0002765F" w:rsidRPr="0002765F">
          <w:rPr>
            <w:rFonts w:ascii="Songti SC" w:eastAsia="Songti SC" w:hAnsi="Songti SC"/>
            <w:noProof/>
            <w:webHidden/>
            <w:sz w:val="28"/>
            <w:szCs w:val="28"/>
          </w:rPr>
        </w:r>
        <w:r w:rsidR="0002765F" w:rsidRPr="0002765F">
          <w:rPr>
            <w:rFonts w:ascii="Songti SC" w:eastAsia="Songti SC" w:hAnsi="Songti SC"/>
            <w:noProof/>
            <w:webHidden/>
            <w:sz w:val="28"/>
            <w:szCs w:val="28"/>
          </w:rPr>
          <w:fldChar w:fldCharType="separate"/>
        </w:r>
        <w:r w:rsidR="0002765F" w:rsidRPr="0002765F">
          <w:rPr>
            <w:rFonts w:ascii="Songti SC" w:eastAsia="Songti SC" w:hAnsi="Songti SC"/>
            <w:noProof/>
            <w:webHidden/>
            <w:sz w:val="28"/>
            <w:szCs w:val="28"/>
          </w:rPr>
          <w:t>3</w:t>
        </w:r>
        <w:r w:rsidR="0002765F" w:rsidRPr="0002765F">
          <w:rPr>
            <w:rFonts w:ascii="Songti SC" w:eastAsia="Songti SC" w:hAnsi="Songti SC"/>
            <w:noProof/>
            <w:webHidden/>
            <w:sz w:val="28"/>
            <w:szCs w:val="28"/>
          </w:rPr>
          <w:fldChar w:fldCharType="end"/>
        </w:r>
      </w:hyperlink>
    </w:p>
    <w:p w:rsidR="0002765F" w:rsidRPr="0002765F" w:rsidRDefault="00E8705C">
      <w:pPr>
        <w:pStyle w:val="TOC1"/>
        <w:tabs>
          <w:tab w:val="right" w:leader="dot" w:pos="8296"/>
        </w:tabs>
        <w:rPr>
          <w:rFonts w:ascii="Songti SC" w:eastAsia="Songti SC" w:hAnsi="Songti SC"/>
          <w:noProof/>
          <w:sz w:val="28"/>
          <w:szCs w:val="28"/>
        </w:rPr>
      </w:pPr>
      <w:hyperlink w:anchor="_Toc89435766" w:history="1">
        <w:r w:rsidR="0002765F" w:rsidRPr="0002765F">
          <w:rPr>
            <w:rStyle w:val="aa"/>
            <w:rFonts w:ascii="Songti SC" w:eastAsia="Songti SC" w:hAnsi="Songti SC"/>
            <w:noProof/>
            <w:sz w:val="28"/>
            <w:szCs w:val="28"/>
          </w:rPr>
          <w:t>三、合作内容与成效</w:t>
        </w:r>
        <w:r w:rsidR="0002765F" w:rsidRPr="0002765F">
          <w:rPr>
            <w:rFonts w:ascii="Songti SC" w:eastAsia="Songti SC" w:hAnsi="Songti SC"/>
            <w:noProof/>
            <w:webHidden/>
            <w:sz w:val="28"/>
            <w:szCs w:val="28"/>
          </w:rPr>
          <w:tab/>
        </w:r>
        <w:r w:rsidR="0002765F" w:rsidRPr="0002765F">
          <w:rPr>
            <w:rFonts w:ascii="Songti SC" w:eastAsia="Songti SC" w:hAnsi="Songti SC"/>
            <w:noProof/>
            <w:webHidden/>
            <w:sz w:val="28"/>
            <w:szCs w:val="28"/>
          </w:rPr>
          <w:fldChar w:fldCharType="begin"/>
        </w:r>
        <w:r w:rsidR="0002765F" w:rsidRPr="0002765F">
          <w:rPr>
            <w:rFonts w:ascii="Songti SC" w:eastAsia="Songti SC" w:hAnsi="Songti SC"/>
            <w:noProof/>
            <w:webHidden/>
            <w:sz w:val="28"/>
            <w:szCs w:val="28"/>
          </w:rPr>
          <w:instrText xml:space="preserve"> PAGEREF _Toc89435766 \h </w:instrText>
        </w:r>
        <w:r w:rsidR="0002765F" w:rsidRPr="0002765F">
          <w:rPr>
            <w:rFonts w:ascii="Songti SC" w:eastAsia="Songti SC" w:hAnsi="Songti SC"/>
            <w:noProof/>
            <w:webHidden/>
            <w:sz w:val="28"/>
            <w:szCs w:val="28"/>
          </w:rPr>
        </w:r>
        <w:r w:rsidR="0002765F" w:rsidRPr="0002765F">
          <w:rPr>
            <w:rFonts w:ascii="Songti SC" w:eastAsia="Songti SC" w:hAnsi="Songti SC"/>
            <w:noProof/>
            <w:webHidden/>
            <w:sz w:val="28"/>
            <w:szCs w:val="28"/>
          </w:rPr>
          <w:fldChar w:fldCharType="separate"/>
        </w:r>
        <w:r w:rsidR="0002765F" w:rsidRPr="0002765F">
          <w:rPr>
            <w:rFonts w:ascii="Songti SC" w:eastAsia="Songti SC" w:hAnsi="Songti SC"/>
            <w:noProof/>
            <w:webHidden/>
            <w:sz w:val="28"/>
            <w:szCs w:val="28"/>
          </w:rPr>
          <w:t>4</w:t>
        </w:r>
        <w:r w:rsidR="0002765F" w:rsidRPr="0002765F">
          <w:rPr>
            <w:rFonts w:ascii="Songti SC" w:eastAsia="Songti SC" w:hAnsi="Songti SC"/>
            <w:noProof/>
            <w:webHidden/>
            <w:sz w:val="28"/>
            <w:szCs w:val="28"/>
          </w:rPr>
          <w:fldChar w:fldCharType="end"/>
        </w:r>
      </w:hyperlink>
    </w:p>
    <w:p w:rsidR="0002765F" w:rsidRPr="0002765F" w:rsidRDefault="00E8705C">
      <w:pPr>
        <w:pStyle w:val="TOC2"/>
        <w:tabs>
          <w:tab w:val="right" w:leader="dot" w:pos="8296"/>
        </w:tabs>
        <w:rPr>
          <w:rFonts w:ascii="Songti SC" w:eastAsia="Songti SC" w:hAnsi="Songti SC" w:cstheme="minorBidi"/>
          <w:noProof/>
          <w:sz w:val="28"/>
          <w:szCs w:val="28"/>
        </w:rPr>
      </w:pPr>
      <w:hyperlink w:anchor="_Toc89435767" w:history="1">
        <w:r w:rsidR="0002765F" w:rsidRPr="0002765F">
          <w:rPr>
            <w:rStyle w:val="aa"/>
            <w:rFonts w:ascii="Songti SC" w:eastAsia="Songti SC" w:hAnsi="Songti SC"/>
            <w:noProof/>
            <w:sz w:val="28"/>
            <w:szCs w:val="28"/>
          </w:rPr>
          <w:t>1. 积极参与学院办学理事会，促进检验检测专业高质量发展</w:t>
        </w:r>
        <w:r w:rsidR="0002765F" w:rsidRPr="0002765F">
          <w:rPr>
            <w:rFonts w:ascii="Songti SC" w:eastAsia="Songti SC" w:hAnsi="Songti SC"/>
            <w:noProof/>
            <w:webHidden/>
            <w:sz w:val="28"/>
            <w:szCs w:val="28"/>
          </w:rPr>
          <w:tab/>
        </w:r>
        <w:r w:rsidR="0002765F" w:rsidRPr="0002765F">
          <w:rPr>
            <w:rFonts w:ascii="Songti SC" w:eastAsia="Songti SC" w:hAnsi="Songti SC"/>
            <w:noProof/>
            <w:webHidden/>
            <w:sz w:val="28"/>
            <w:szCs w:val="28"/>
          </w:rPr>
          <w:fldChar w:fldCharType="begin"/>
        </w:r>
        <w:r w:rsidR="0002765F" w:rsidRPr="0002765F">
          <w:rPr>
            <w:rFonts w:ascii="Songti SC" w:eastAsia="Songti SC" w:hAnsi="Songti SC"/>
            <w:noProof/>
            <w:webHidden/>
            <w:sz w:val="28"/>
            <w:szCs w:val="28"/>
          </w:rPr>
          <w:instrText xml:space="preserve"> PAGEREF _Toc89435767 \h </w:instrText>
        </w:r>
        <w:r w:rsidR="0002765F" w:rsidRPr="0002765F">
          <w:rPr>
            <w:rFonts w:ascii="Songti SC" w:eastAsia="Songti SC" w:hAnsi="Songti SC"/>
            <w:noProof/>
            <w:webHidden/>
            <w:sz w:val="28"/>
            <w:szCs w:val="28"/>
          </w:rPr>
        </w:r>
        <w:r w:rsidR="0002765F" w:rsidRPr="0002765F">
          <w:rPr>
            <w:rFonts w:ascii="Songti SC" w:eastAsia="Songti SC" w:hAnsi="Songti SC"/>
            <w:noProof/>
            <w:webHidden/>
            <w:sz w:val="28"/>
            <w:szCs w:val="28"/>
          </w:rPr>
          <w:fldChar w:fldCharType="separate"/>
        </w:r>
        <w:r w:rsidR="0002765F" w:rsidRPr="0002765F">
          <w:rPr>
            <w:rFonts w:ascii="Songti SC" w:eastAsia="Songti SC" w:hAnsi="Songti SC"/>
            <w:noProof/>
            <w:webHidden/>
            <w:sz w:val="28"/>
            <w:szCs w:val="28"/>
          </w:rPr>
          <w:t>4</w:t>
        </w:r>
        <w:r w:rsidR="0002765F" w:rsidRPr="0002765F">
          <w:rPr>
            <w:rFonts w:ascii="Songti SC" w:eastAsia="Songti SC" w:hAnsi="Songti SC"/>
            <w:noProof/>
            <w:webHidden/>
            <w:sz w:val="28"/>
            <w:szCs w:val="28"/>
          </w:rPr>
          <w:fldChar w:fldCharType="end"/>
        </w:r>
      </w:hyperlink>
    </w:p>
    <w:p w:rsidR="0002765F" w:rsidRPr="0002765F" w:rsidRDefault="00E8705C">
      <w:pPr>
        <w:pStyle w:val="TOC2"/>
        <w:tabs>
          <w:tab w:val="right" w:leader="dot" w:pos="8296"/>
        </w:tabs>
        <w:rPr>
          <w:rFonts w:ascii="Songti SC" w:eastAsia="Songti SC" w:hAnsi="Songti SC" w:cstheme="minorBidi"/>
          <w:noProof/>
          <w:sz w:val="28"/>
          <w:szCs w:val="28"/>
        </w:rPr>
      </w:pPr>
      <w:hyperlink w:anchor="_Toc89435768" w:history="1">
        <w:r w:rsidR="0002765F" w:rsidRPr="0002765F">
          <w:rPr>
            <w:rStyle w:val="aa"/>
            <w:rFonts w:ascii="Songti SC" w:eastAsia="Songti SC" w:hAnsi="Songti SC"/>
            <w:noProof/>
            <w:sz w:val="28"/>
            <w:szCs w:val="28"/>
          </w:rPr>
          <w:t>2. 共建产教融合实训平台，打造国内一流实训环境</w:t>
        </w:r>
        <w:r w:rsidR="0002765F" w:rsidRPr="0002765F">
          <w:rPr>
            <w:rFonts w:ascii="Songti SC" w:eastAsia="Songti SC" w:hAnsi="Songti SC"/>
            <w:noProof/>
            <w:webHidden/>
            <w:sz w:val="28"/>
            <w:szCs w:val="28"/>
          </w:rPr>
          <w:tab/>
        </w:r>
        <w:r w:rsidR="0002765F" w:rsidRPr="0002765F">
          <w:rPr>
            <w:rFonts w:ascii="Songti SC" w:eastAsia="Songti SC" w:hAnsi="Songti SC"/>
            <w:noProof/>
            <w:webHidden/>
            <w:sz w:val="28"/>
            <w:szCs w:val="28"/>
          </w:rPr>
          <w:fldChar w:fldCharType="begin"/>
        </w:r>
        <w:r w:rsidR="0002765F" w:rsidRPr="0002765F">
          <w:rPr>
            <w:rFonts w:ascii="Songti SC" w:eastAsia="Songti SC" w:hAnsi="Songti SC"/>
            <w:noProof/>
            <w:webHidden/>
            <w:sz w:val="28"/>
            <w:szCs w:val="28"/>
          </w:rPr>
          <w:instrText xml:space="preserve"> PAGEREF _Toc89435768 \h </w:instrText>
        </w:r>
        <w:r w:rsidR="0002765F" w:rsidRPr="0002765F">
          <w:rPr>
            <w:rFonts w:ascii="Songti SC" w:eastAsia="Songti SC" w:hAnsi="Songti SC"/>
            <w:noProof/>
            <w:webHidden/>
            <w:sz w:val="28"/>
            <w:szCs w:val="28"/>
          </w:rPr>
        </w:r>
        <w:r w:rsidR="0002765F" w:rsidRPr="0002765F">
          <w:rPr>
            <w:rFonts w:ascii="Songti SC" w:eastAsia="Songti SC" w:hAnsi="Songti SC"/>
            <w:noProof/>
            <w:webHidden/>
            <w:sz w:val="28"/>
            <w:szCs w:val="28"/>
          </w:rPr>
          <w:fldChar w:fldCharType="separate"/>
        </w:r>
        <w:r w:rsidR="0002765F" w:rsidRPr="0002765F">
          <w:rPr>
            <w:rFonts w:ascii="Songti SC" w:eastAsia="Songti SC" w:hAnsi="Songti SC"/>
            <w:noProof/>
            <w:webHidden/>
            <w:sz w:val="28"/>
            <w:szCs w:val="28"/>
          </w:rPr>
          <w:t>5</w:t>
        </w:r>
        <w:r w:rsidR="0002765F" w:rsidRPr="0002765F">
          <w:rPr>
            <w:rFonts w:ascii="Songti SC" w:eastAsia="Songti SC" w:hAnsi="Songti SC"/>
            <w:noProof/>
            <w:webHidden/>
            <w:sz w:val="28"/>
            <w:szCs w:val="28"/>
          </w:rPr>
          <w:fldChar w:fldCharType="end"/>
        </w:r>
      </w:hyperlink>
    </w:p>
    <w:p w:rsidR="0002765F" w:rsidRPr="0002765F" w:rsidRDefault="00E8705C">
      <w:pPr>
        <w:pStyle w:val="TOC2"/>
        <w:tabs>
          <w:tab w:val="right" w:leader="dot" w:pos="8296"/>
        </w:tabs>
        <w:rPr>
          <w:rFonts w:ascii="Songti SC" w:eastAsia="Songti SC" w:hAnsi="Songti SC" w:cstheme="minorBidi"/>
          <w:noProof/>
          <w:sz w:val="28"/>
          <w:szCs w:val="28"/>
        </w:rPr>
      </w:pPr>
      <w:hyperlink w:anchor="_Toc89435769" w:history="1">
        <w:r w:rsidR="0002765F" w:rsidRPr="0002765F">
          <w:rPr>
            <w:rStyle w:val="aa"/>
            <w:rFonts w:ascii="Songti SC" w:eastAsia="Songti SC" w:hAnsi="Songti SC"/>
            <w:noProof/>
            <w:sz w:val="28"/>
            <w:szCs w:val="28"/>
          </w:rPr>
          <w:t>3. 积极参与“三教”改革，协同培育检测人才</w:t>
        </w:r>
        <w:r w:rsidR="0002765F" w:rsidRPr="0002765F">
          <w:rPr>
            <w:rFonts w:ascii="Songti SC" w:eastAsia="Songti SC" w:hAnsi="Songti SC"/>
            <w:noProof/>
            <w:webHidden/>
            <w:sz w:val="28"/>
            <w:szCs w:val="28"/>
          </w:rPr>
          <w:tab/>
        </w:r>
        <w:r w:rsidR="0002765F" w:rsidRPr="0002765F">
          <w:rPr>
            <w:rFonts w:ascii="Songti SC" w:eastAsia="Songti SC" w:hAnsi="Songti SC"/>
            <w:noProof/>
            <w:webHidden/>
            <w:sz w:val="28"/>
            <w:szCs w:val="28"/>
          </w:rPr>
          <w:fldChar w:fldCharType="begin"/>
        </w:r>
        <w:r w:rsidR="0002765F" w:rsidRPr="0002765F">
          <w:rPr>
            <w:rFonts w:ascii="Songti SC" w:eastAsia="Songti SC" w:hAnsi="Songti SC"/>
            <w:noProof/>
            <w:webHidden/>
            <w:sz w:val="28"/>
            <w:szCs w:val="28"/>
          </w:rPr>
          <w:instrText xml:space="preserve"> PAGEREF _Toc89435769 \h </w:instrText>
        </w:r>
        <w:r w:rsidR="0002765F" w:rsidRPr="0002765F">
          <w:rPr>
            <w:rFonts w:ascii="Songti SC" w:eastAsia="Songti SC" w:hAnsi="Songti SC"/>
            <w:noProof/>
            <w:webHidden/>
            <w:sz w:val="28"/>
            <w:szCs w:val="28"/>
          </w:rPr>
        </w:r>
        <w:r w:rsidR="0002765F" w:rsidRPr="0002765F">
          <w:rPr>
            <w:rFonts w:ascii="Songti SC" w:eastAsia="Songti SC" w:hAnsi="Songti SC"/>
            <w:noProof/>
            <w:webHidden/>
            <w:sz w:val="28"/>
            <w:szCs w:val="28"/>
          </w:rPr>
          <w:fldChar w:fldCharType="separate"/>
        </w:r>
        <w:r w:rsidR="0002765F" w:rsidRPr="0002765F">
          <w:rPr>
            <w:rFonts w:ascii="Songti SC" w:eastAsia="Songti SC" w:hAnsi="Songti SC"/>
            <w:noProof/>
            <w:webHidden/>
            <w:sz w:val="28"/>
            <w:szCs w:val="28"/>
          </w:rPr>
          <w:t>5</w:t>
        </w:r>
        <w:r w:rsidR="0002765F" w:rsidRPr="0002765F">
          <w:rPr>
            <w:rFonts w:ascii="Songti SC" w:eastAsia="Songti SC" w:hAnsi="Songti SC"/>
            <w:noProof/>
            <w:webHidden/>
            <w:sz w:val="28"/>
            <w:szCs w:val="28"/>
          </w:rPr>
          <w:fldChar w:fldCharType="end"/>
        </w:r>
      </w:hyperlink>
    </w:p>
    <w:p w:rsidR="0002765F" w:rsidRPr="0002765F" w:rsidRDefault="00E8705C">
      <w:pPr>
        <w:pStyle w:val="TOC2"/>
        <w:tabs>
          <w:tab w:val="right" w:leader="dot" w:pos="8296"/>
        </w:tabs>
        <w:rPr>
          <w:rFonts w:ascii="Songti SC" w:eastAsia="Songti SC" w:hAnsi="Songti SC" w:cstheme="minorBidi"/>
          <w:noProof/>
          <w:sz w:val="28"/>
          <w:szCs w:val="28"/>
        </w:rPr>
      </w:pPr>
      <w:hyperlink w:anchor="_Toc89435770" w:history="1">
        <w:r w:rsidR="0002765F" w:rsidRPr="0002765F">
          <w:rPr>
            <w:rStyle w:val="aa"/>
            <w:rFonts w:ascii="Songti SC" w:eastAsia="Songti SC" w:hAnsi="Songti SC"/>
            <w:noProof/>
            <w:sz w:val="28"/>
            <w:szCs w:val="28"/>
          </w:rPr>
          <w:t>4. 参与职业教育集团化办学，助推检验检测行业转型升级</w:t>
        </w:r>
        <w:r w:rsidR="0002765F" w:rsidRPr="0002765F">
          <w:rPr>
            <w:rFonts w:ascii="Songti SC" w:eastAsia="Songti SC" w:hAnsi="Songti SC"/>
            <w:noProof/>
            <w:webHidden/>
            <w:sz w:val="28"/>
            <w:szCs w:val="28"/>
          </w:rPr>
          <w:tab/>
        </w:r>
        <w:r w:rsidR="0002765F" w:rsidRPr="0002765F">
          <w:rPr>
            <w:rFonts w:ascii="Songti SC" w:eastAsia="Songti SC" w:hAnsi="Songti SC"/>
            <w:noProof/>
            <w:webHidden/>
            <w:sz w:val="28"/>
            <w:szCs w:val="28"/>
          </w:rPr>
          <w:fldChar w:fldCharType="begin"/>
        </w:r>
        <w:r w:rsidR="0002765F" w:rsidRPr="0002765F">
          <w:rPr>
            <w:rFonts w:ascii="Songti SC" w:eastAsia="Songti SC" w:hAnsi="Songti SC"/>
            <w:noProof/>
            <w:webHidden/>
            <w:sz w:val="28"/>
            <w:szCs w:val="28"/>
          </w:rPr>
          <w:instrText xml:space="preserve"> PAGEREF _Toc89435770 \h </w:instrText>
        </w:r>
        <w:r w:rsidR="0002765F" w:rsidRPr="0002765F">
          <w:rPr>
            <w:rFonts w:ascii="Songti SC" w:eastAsia="Songti SC" w:hAnsi="Songti SC"/>
            <w:noProof/>
            <w:webHidden/>
            <w:sz w:val="28"/>
            <w:szCs w:val="28"/>
          </w:rPr>
        </w:r>
        <w:r w:rsidR="0002765F" w:rsidRPr="0002765F">
          <w:rPr>
            <w:rFonts w:ascii="Songti SC" w:eastAsia="Songti SC" w:hAnsi="Songti SC"/>
            <w:noProof/>
            <w:webHidden/>
            <w:sz w:val="28"/>
            <w:szCs w:val="28"/>
          </w:rPr>
          <w:fldChar w:fldCharType="separate"/>
        </w:r>
        <w:r w:rsidR="0002765F" w:rsidRPr="0002765F">
          <w:rPr>
            <w:rFonts w:ascii="Songti SC" w:eastAsia="Songti SC" w:hAnsi="Songti SC"/>
            <w:noProof/>
            <w:webHidden/>
            <w:sz w:val="28"/>
            <w:szCs w:val="28"/>
          </w:rPr>
          <w:t>6</w:t>
        </w:r>
        <w:r w:rsidR="0002765F" w:rsidRPr="0002765F">
          <w:rPr>
            <w:rFonts w:ascii="Songti SC" w:eastAsia="Songti SC" w:hAnsi="Songti SC"/>
            <w:noProof/>
            <w:webHidden/>
            <w:sz w:val="28"/>
            <w:szCs w:val="28"/>
          </w:rPr>
          <w:fldChar w:fldCharType="end"/>
        </w:r>
      </w:hyperlink>
    </w:p>
    <w:p w:rsidR="0002765F" w:rsidRPr="0002765F" w:rsidRDefault="00E8705C">
      <w:pPr>
        <w:pStyle w:val="TOC1"/>
        <w:tabs>
          <w:tab w:val="right" w:leader="dot" w:pos="8296"/>
        </w:tabs>
        <w:rPr>
          <w:rFonts w:ascii="Songti SC" w:eastAsia="Songti SC" w:hAnsi="Songti SC"/>
          <w:noProof/>
          <w:sz w:val="28"/>
          <w:szCs w:val="28"/>
        </w:rPr>
      </w:pPr>
      <w:hyperlink w:anchor="_Toc89435771" w:history="1">
        <w:r w:rsidR="0002765F" w:rsidRPr="0002765F">
          <w:rPr>
            <w:rStyle w:val="aa"/>
            <w:rFonts w:ascii="Songti SC" w:eastAsia="Songti SC" w:hAnsi="Songti SC"/>
            <w:noProof/>
            <w:sz w:val="28"/>
            <w:szCs w:val="28"/>
          </w:rPr>
          <w:t>四、存在问题与展望</w:t>
        </w:r>
        <w:r w:rsidR="0002765F" w:rsidRPr="0002765F">
          <w:rPr>
            <w:rFonts w:ascii="Songti SC" w:eastAsia="Songti SC" w:hAnsi="Songti SC"/>
            <w:noProof/>
            <w:webHidden/>
            <w:sz w:val="28"/>
            <w:szCs w:val="28"/>
          </w:rPr>
          <w:tab/>
        </w:r>
        <w:r w:rsidR="0002765F" w:rsidRPr="0002765F">
          <w:rPr>
            <w:rFonts w:ascii="Songti SC" w:eastAsia="Songti SC" w:hAnsi="Songti SC"/>
            <w:noProof/>
            <w:webHidden/>
            <w:sz w:val="28"/>
            <w:szCs w:val="28"/>
          </w:rPr>
          <w:fldChar w:fldCharType="begin"/>
        </w:r>
        <w:r w:rsidR="0002765F" w:rsidRPr="0002765F">
          <w:rPr>
            <w:rFonts w:ascii="Songti SC" w:eastAsia="Songti SC" w:hAnsi="Songti SC"/>
            <w:noProof/>
            <w:webHidden/>
            <w:sz w:val="28"/>
            <w:szCs w:val="28"/>
          </w:rPr>
          <w:instrText xml:space="preserve"> PAGEREF _Toc89435771 \h </w:instrText>
        </w:r>
        <w:r w:rsidR="0002765F" w:rsidRPr="0002765F">
          <w:rPr>
            <w:rFonts w:ascii="Songti SC" w:eastAsia="Songti SC" w:hAnsi="Songti SC"/>
            <w:noProof/>
            <w:webHidden/>
            <w:sz w:val="28"/>
            <w:szCs w:val="28"/>
          </w:rPr>
        </w:r>
        <w:r w:rsidR="0002765F" w:rsidRPr="0002765F">
          <w:rPr>
            <w:rFonts w:ascii="Songti SC" w:eastAsia="Songti SC" w:hAnsi="Songti SC"/>
            <w:noProof/>
            <w:webHidden/>
            <w:sz w:val="28"/>
            <w:szCs w:val="28"/>
          </w:rPr>
          <w:fldChar w:fldCharType="separate"/>
        </w:r>
        <w:r w:rsidR="0002765F" w:rsidRPr="0002765F">
          <w:rPr>
            <w:rFonts w:ascii="Songti SC" w:eastAsia="Songti SC" w:hAnsi="Songti SC"/>
            <w:noProof/>
            <w:webHidden/>
            <w:sz w:val="28"/>
            <w:szCs w:val="28"/>
          </w:rPr>
          <w:t>6</w:t>
        </w:r>
        <w:r w:rsidR="0002765F" w:rsidRPr="0002765F">
          <w:rPr>
            <w:rFonts w:ascii="Songti SC" w:eastAsia="Songti SC" w:hAnsi="Songti SC"/>
            <w:noProof/>
            <w:webHidden/>
            <w:sz w:val="28"/>
            <w:szCs w:val="28"/>
          </w:rPr>
          <w:fldChar w:fldCharType="end"/>
        </w:r>
      </w:hyperlink>
    </w:p>
    <w:p w:rsidR="001C7CB9" w:rsidRDefault="001C7CB9" w:rsidP="001C7CB9">
      <w:pPr>
        <w:pStyle w:val="ad"/>
        <w:spacing w:line="480" w:lineRule="auto"/>
        <w:rPr>
          <w:rFonts w:ascii="Times New Roman" w:eastAsia="仿宋_GB2312" w:hAnsi="Times New Roman"/>
          <w:sz w:val="24"/>
          <w:szCs w:val="21"/>
        </w:rPr>
      </w:pPr>
      <w:r w:rsidRPr="0002765F">
        <w:rPr>
          <w:rFonts w:ascii="Songti SC" w:eastAsia="Songti SC" w:hAnsi="Songti SC"/>
          <w:sz w:val="28"/>
          <w:szCs w:val="28"/>
        </w:rPr>
        <w:fldChar w:fldCharType="end"/>
      </w:r>
    </w:p>
    <w:p w:rsidR="001C7CB9" w:rsidRDefault="001C7CB9" w:rsidP="001C7CB9">
      <w:pPr>
        <w:pStyle w:val="ad"/>
        <w:rPr>
          <w:rFonts w:ascii="Times New Roman" w:eastAsia="仿宋_GB2312" w:hAnsi="Times New Roman"/>
          <w:sz w:val="24"/>
          <w:szCs w:val="21"/>
        </w:rPr>
      </w:pPr>
    </w:p>
    <w:p w:rsidR="001C7CB9" w:rsidRDefault="001C7CB9" w:rsidP="001C7CB9">
      <w:pPr>
        <w:pStyle w:val="ad"/>
        <w:ind w:firstLineChars="200" w:firstLine="480"/>
        <w:rPr>
          <w:rFonts w:ascii="Times New Roman" w:eastAsia="仿宋_GB2312" w:hAnsi="Times New Roman"/>
          <w:sz w:val="24"/>
          <w:szCs w:val="21"/>
        </w:rPr>
        <w:sectPr w:rsidR="001C7CB9" w:rsidSect="007671A7">
          <w:footerReference w:type="default" r:id="rId10"/>
          <w:pgSz w:w="11906" w:h="16838"/>
          <w:pgMar w:top="1440" w:right="1800" w:bottom="1440" w:left="1800" w:header="851" w:footer="992" w:gutter="0"/>
          <w:pgNumType w:start="1"/>
          <w:cols w:space="720"/>
          <w:docGrid w:type="lines" w:linePitch="312"/>
        </w:sectPr>
      </w:pPr>
    </w:p>
    <w:p w:rsidR="001C7CB9" w:rsidRPr="00F26539" w:rsidRDefault="001C7CB9" w:rsidP="00F26539">
      <w:pPr>
        <w:spacing w:line="360" w:lineRule="auto"/>
        <w:jc w:val="center"/>
        <w:rPr>
          <w:rFonts w:ascii="黑体" w:eastAsia="黑体" w:hAnsi="黑体" w:cs="Times New Roman"/>
          <w:b/>
          <w:color w:val="000000" w:themeColor="text1"/>
          <w:sz w:val="28"/>
          <w:szCs w:val="28"/>
        </w:rPr>
      </w:pPr>
    </w:p>
    <w:p w:rsidR="00BD0488" w:rsidRPr="0002765F" w:rsidRDefault="00B64762" w:rsidP="0002765F">
      <w:pPr>
        <w:pStyle w:val="1"/>
        <w:rPr>
          <w:rFonts w:ascii="Heiti SC Medium" w:eastAsia="Heiti SC Medium" w:hAnsi="Heiti SC Medium"/>
          <w:sz w:val="32"/>
          <w:szCs w:val="32"/>
        </w:rPr>
      </w:pPr>
      <w:bookmarkStart w:id="4" w:name="_Toc89435764"/>
      <w:r w:rsidRPr="0002765F">
        <w:rPr>
          <w:rFonts w:ascii="Heiti SC Medium" w:eastAsia="Heiti SC Medium" w:hAnsi="Heiti SC Medium" w:hint="eastAsia"/>
          <w:sz w:val="32"/>
          <w:szCs w:val="32"/>
        </w:rPr>
        <w:t>一、公司简介</w:t>
      </w:r>
      <w:bookmarkEnd w:id="4"/>
    </w:p>
    <w:p w:rsidR="00BD0488" w:rsidRPr="00F26539" w:rsidRDefault="00B64762">
      <w:pPr>
        <w:spacing w:line="360" w:lineRule="auto"/>
        <w:ind w:firstLineChars="200" w:firstLine="480"/>
        <w:rPr>
          <w:rFonts w:ascii="宋体" w:eastAsia="宋体" w:hAnsi="宋体" w:cs="Times New Roman"/>
          <w:color w:val="000000" w:themeColor="text1"/>
          <w:sz w:val="24"/>
          <w:szCs w:val="24"/>
        </w:rPr>
      </w:pPr>
      <w:r w:rsidRPr="00F26539">
        <w:rPr>
          <w:rFonts w:ascii="宋体" w:eastAsia="宋体" w:hAnsi="宋体" w:cs="Times New Roman"/>
          <w:color w:val="000000" w:themeColor="text1"/>
          <w:sz w:val="24"/>
          <w:szCs w:val="24"/>
        </w:rPr>
        <w:t>SGS是全球领先的检验、鉴定、测试和认证机构，在世界各地共有9</w:t>
      </w:r>
      <w:r w:rsidR="001E4BB7" w:rsidRPr="00F26539">
        <w:rPr>
          <w:rFonts w:ascii="宋体" w:eastAsia="宋体" w:hAnsi="宋体" w:cs="Times New Roman" w:hint="eastAsia"/>
          <w:color w:val="000000" w:themeColor="text1"/>
          <w:sz w:val="24"/>
          <w:szCs w:val="24"/>
        </w:rPr>
        <w:t>3</w:t>
      </w:r>
      <w:r w:rsidRPr="00F26539">
        <w:rPr>
          <w:rFonts w:ascii="宋体" w:eastAsia="宋体" w:hAnsi="宋体" w:cs="Times New Roman"/>
          <w:color w:val="000000" w:themeColor="text1"/>
          <w:sz w:val="24"/>
          <w:szCs w:val="24"/>
        </w:rPr>
        <w:t>,000多名员工，分布在2,</w:t>
      </w:r>
      <w:r w:rsidR="001E4BB7" w:rsidRPr="00F26539">
        <w:rPr>
          <w:rFonts w:ascii="宋体" w:eastAsia="宋体" w:hAnsi="宋体" w:cs="Times New Roman" w:hint="eastAsia"/>
          <w:color w:val="000000" w:themeColor="text1"/>
          <w:sz w:val="24"/>
          <w:szCs w:val="24"/>
        </w:rPr>
        <w:t>6</w:t>
      </w:r>
      <w:r w:rsidRPr="00F26539">
        <w:rPr>
          <w:rFonts w:ascii="宋体" w:eastAsia="宋体" w:hAnsi="宋体" w:cs="Times New Roman"/>
          <w:color w:val="000000" w:themeColor="text1"/>
          <w:sz w:val="24"/>
          <w:szCs w:val="24"/>
        </w:rPr>
        <w:t>00多个分支机构和实验室，构成了全球性的服务网络。</w:t>
      </w:r>
    </w:p>
    <w:p w:rsidR="00BD0488" w:rsidRPr="00F26539" w:rsidRDefault="00B64762">
      <w:pPr>
        <w:spacing w:line="360" w:lineRule="auto"/>
        <w:ind w:firstLineChars="200" w:firstLine="480"/>
        <w:rPr>
          <w:rFonts w:ascii="宋体" w:eastAsia="宋体" w:hAnsi="宋体" w:cs="Times New Roman"/>
          <w:color w:val="000000" w:themeColor="text1"/>
          <w:sz w:val="24"/>
          <w:szCs w:val="24"/>
        </w:rPr>
      </w:pPr>
      <w:r w:rsidRPr="00F26539">
        <w:rPr>
          <w:rFonts w:ascii="宋体" w:eastAsia="宋体" w:hAnsi="宋体" w:cs="Times New Roman"/>
          <w:color w:val="000000" w:themeColor="text1"/>
          <w:sz w:val="24"/>
          <w:szCs w:val="24"/>
        </w:rPr>
        <w:t>SGS通标标准技术服务有限公司由SGS集团和隶属于国家质检总局系统的中国标准科技集团共同于1991年成立，现已在全国建成了78个分支机构和150多间实验室，拥有15000多名训练有素的专业人员。</w:t>
      </w:r>
      <w:bookmarkStart w:id="5" w:name="OLE_LINK7"/>
      <w:bookmarkStart w:id="6" w:name="OLE_LINK1"/>
    </w:p>
    <w:bookmarkEnd w:id="5"/>
    <w:bookmarkEnd w:id="6"/>
    <w:p w:rsidR="00BD0488" w:rsidRPr="00F26539" w:rsidRDefault="00B64762">
      <w:pPr>
        <w:spacing w:line="360" w:lineRule="auto"/>
        <w:ind w:firstLineChars="200" w:firstLine="480"/>
        <w:rPr>
          <w:rFonts w:ascii="宋体" w:eastAsia="宋体" w:hAnsi="宋体" w:cs="Times New Roman"/>
          <w:color w:val="000000" w:themeColor="text1"/>
          <w:sz w:val="24"/>
          <w:szCs w:val="24"/>
        </w:rPr>
      </w:pPr>
      <w:r w:rsidRPr="00F26539">
        <w:rPr>
          <w:rFonts w:ascii="宋体" w:eastAsia="宋体" w:hAnsi="宋体" w:cs="Times New Roman"/>
          <w:color w:val="000000" w:themeColor="text1"/>
          <w:sz w:val="24"/>
          <w:szCs w:val="24"/>
        </w:rPr>
        <w:t>在中国，SGS的服务能力已全面覆盖到纺织品及鞋类、玩具及婴幼儿用品、家居及轻工产品</w:t>
      </w:r>
      <w:r w:rsidR="007F6EB4" w:rsidRPr="00F26539">
        <w:rPr>
          <w:rFonts w:ascii="宋体" w:eastAsia="宋体" w:hAnsi="宋体" w:cs="Times New Roman" w:hint="eastAsia"/>
          <w:color w:val="000000" w:themeColor="text1"/>
          <w:sz w:val="24"/>
          <w:szCs w:val="24"/>
        </w:rPr>
        <w:t>、</w:t>
      </w:r>
      <w:r w:rsidRPr="00F26539">
        <w:rPr>
          <w:rFonts w:ascii="宋体" w:eastAsia="宋体" w:hAnsi="宋体" w:cs="Times New Roman"/>
          <w:color w:val="000000" w:themeColor="text1"/>
          <w:sz w:val="24"/>
          <w:szCs w:val="24"/>
        </w:rPr>
        <w:t>电子电气、农产食品、生命科学、化妆品及个人护理、石油化工、矿产、环境、工业、交通和电子商务等多个行业的供应链上下游。凭借全球化技术优势和本地化服务理念，我们不断创新，通过一流的检测、认证服务，致力在企业组织、政府和个人间传递信任，更助力本土及全球客户加速业务成功、提升可持续发展竞争力。</w:t>
      </w:r>
    </w:p>
    <w:p w:rsidR="00BA42D2" w:rsidRPr="00F26539" w:rsidRDefault="00B64762" w:rsidP="00BA42D2">
      <w:pPr>
        <w:spacing w:line="360" w:lineRule="auto"/>
        <w:ind w:firstLineChars="200" w:firstLine="480"/>
        <w:rPr>
          <w:rFonts w:ascii="宋体" w:eastAsia="宋体" w:hAnsi="宋体" w:cs="Times New Roman"/>
          <w:color w:val="000000" w:themeColor="text1"/>
          <w:sz w:val="24"/>
          <w:szCs w:val="24"/>
        </w:rPr>
      </w:pPr>
      <w:r w:rsidRPr="00F26539">
        <w:rPr>
          <w:rFonts w:ascii="宋体" w:eastAsia="宋体" w:hAnsi="宋体" w:cs="Times New Roman"/>
          <w:color w:val="000000" w:themeColor="text1"/>
          <w:sz w:val="24"/>
          <w:szCs w:val="24"/>
        </w:rPr>
        <w:t>作为优秀的企业公民，SGS连续四年入选道琼斯可持续发展全球指数。SGS始终以负责任的态度经营企业、回馈社会。如在全国各分支机构持续开展捐资助学、爱心支教、扶贫帮困、赈灾救危、保护环境等公益活动；并对办公场所进行能效评估和改造工作，减少碳排放，是可持续发展理念的积极践行者。</w:t>
      </w:r>
    </w:p>
    <w:p w:rsidR="00BA42D2" w:rsidRPr="00F26539" w:rsidRDefault="00B64762" w:rsidP="00BA42D2">
      <w:pPr>
        <w:spacing w:line="360" w:lineRule="auto"/>
        <w:ind w:firstLineChars="200" w:firstLine="480"/>
        <w:rPr>
          <w:rFonts w:ascii="宋体" w:eastAsia="宋体" w:hAnsi="宋体" w:cs="Times New Roman"/>
          <w:color w:val="000000" w:themeColor="text1"/>
          <w:sz w:val="24"/>
          <w:szCs w:val="24"/>
        </w:rPr>
      </w:pPr>
      <w:r w:rsidRPr="00F26539">
        <w:rPr>
          <w:rFonts w:ascii="宋体" w:eastAsia="宋体" w:hAnsi="宋体" w:cs="Times New Roman"/>
          <w:color w:val="000000" w:themeColor="text1"/>
          <w:sz w:val="24"/>
          <w:szCs w:val="24"/>
        </w:rPr>
        <w:t>2017年，SGS入选福布斯全球2000强，名列跨国企业最佳表现第58位与全球最具创新力企业榜第83位。</w:t>
      </w:r>
      <w:r w:rsidRPr="00F26539">
        <w:rPr>
          <w:rFonts w:ascii="宋体" w:eastAsia="宋体" w:hAnsi="宋体" w:cs="Times New Roman" w:hint="eastAsia"/>
          <w:color w:val="000000" w:themeColor="text1"/>
          <w:sz w:val="24"/>
          <w:szCs w:val="24"/>
        </w:rPr>
        <w:t>同期</w:t>
      </w:r>
      <w:r w:rsidRPr="00F26539">
        <w:rPr>
          <w:rFonts w:ascii="宋体" w:eastAsia="宋体" w:hAnsi="宋体" w:cs="Times New Roman"/>
          <w:color w:val="000000" w:themeColor="text1"/>
          <w:sz w:val="24"/>
          <w:szCs w:val="24"/>
        </w:rPr>
        <w:t>，SGS入选富时社会责任指数，</w:t>
      </w:r>
      <w:r w:rsidRPr="00F26539">
        <w:rPr>
          <w:rFonts w:ascii="宋体" w:eastAsia="宋体" w:hAnsi="宋体" w:cs="Times New Roman" w:hint="eastAsia"/>
          <w:color w:val="000000" w:themeColor="text1"/>
          <w:sz w:val="24"/>
          <w:szCs w:val="24"/>
        </w:rPr>
        <w:t>其是首个度量符合全球公认企业责任标准的公司表现的指数系列。</w:t>
      </w:r>
      <w:r w:rsidRPr="00F26539">
        <w:rPr>
          <w:rFonts w:ascii="宋体" w:eastAsia="宋体" w:hAnsi="宋体" w:cs="Times New Roman"/>
          <w:color w:val="000000" w:themeColor="text1"/>
          <w:sz w:val="24"/>
          <w:szCs w:val="24"/>
        </w:rPr>
        <w:t>在中国，SGS十年荣膺中国外贸企业最受信赖的检测认证机构榜首，</w:t>
      </w:r>
      <w:r w:rsidRPr="00F26539">
        <w:rPr>
          <w:rFonts w:ascii="宋体" w:eastAsia="宋体" w:hAnsi="宋体" w:cs="Times New Roman" w:hint="eastAsia"/>
          <w:color w:val="000000" w:themeColor="text1"/>
          <w:sz w:val="24"/>
          <w:szCs w:val="24"/>
        </w:rPr>
        <w:t>八</w:t>
      </w:r>
      <w:r w:rsidRPr="00F26539">
        <w:rPr>
          <w:rFonts w:ascii="宋体" w:eastAsia="宋体" w:hAnsi="宋体" w:cs="Times New Roman"/>
          <w:color w:val="000000" w:themeColor="text1"/>
          <w:sz w:val="24"/>
          <w:szCs w:val="24"/>
        </w:rPr>
        <w:t>年蝉联中国100典范雇主殊荣</w:t>
      </w:r>
      <w:r w:rsidR="000F0123" w:rsidRPr="00F26539">
        <w:rPr>
          <w:rFonts w:ascii="宋体" w:eastAsia="宋体" w:hAnsi="宋体" w:cs="Times New Roman" w:hint="eastAsia"/>
          <w:color w:val="000000" w:themeColor="text1"/>
          <w:sz w:val="24"/>
          <w:szCs w:val="24"/>
        </w:rPr>
        <w:t>，</w:t>
      </w:r>
      <w:r w:rsidR="000F0123" w:rsidRPr="00F26539">
        <w:rPr>
          <w:rFonts w:ascii="宋体" w:eastAsia="宋体" w:hAnsi="宋体" w:cs="Times New Roman"/>
          <w:color w:val="000000" w:themeColor="text1"/>
          <w:sz w:val="24"/>
          <w:szCs w:val="24"/>
        </w:rPr>
        <w:t> 2018-2019年连续获得亚洲最佳企业雇主奖</w:t>
      </w:r>
      <w:r w:rsidR="000F0123" w:rsidRPr="00F26539">
        <w:rPr>
          <w:rFonts w:ascii="宋体" w:eastAsia="宋体" w:hAnsi="宋体" w:cs="Times New Roman" w:hint="eastAsia"/>
          <w:color w:val="000000" w:themeColor="text1"/>
          <w:sz w:val="24"/>
          <w:szCs w:val="24"/>
        </w:rPr>
        <w:t>，</w:t>
      </w:r>
      <w:r w:rsidR="000F0123" w:rsidRPr="00F26539">
        <w:rPr>
          <w:rFonts w:ascii="宋体" w:eastAsia="宋体" w:hAnsi="宋体" w:cs="Times New Roman"/>
          <w:color w:val="000000" w:themeColor="text1"/>
          <w:sz w:val="24"/>
          <w:szCs w:val="24"/>
        </w:rPr>
        <w:t xml:space="preserve"> 2019年</w:t>
      </w:r>
      <w:r w:rsidR="007F6EB4" w:rsidRPr="00F26539">
        <w:rPr>
          <w:rFonts w:ascii="宋体" w:eastAsia="宋体" w:hAnsi="宋体" w:cs="Times New Roman" w:hint="eastAsia"/>
          <w:color w:val="000000" w:themeColor="text1"/>
          <w:sz w:val="24"/>
          <w:szCs w:val="24"/>
        </w:rPr>
        <w:t>被</w:t>
      </w:r>
      <w:r w:rsidR="000F0123" w:rsidRPr="00F26539">
        <w:rPr>
          <w:rFonts w:ascii="宋体" w:eastAsia="宋体" w:hAnsi="宋体" w:cs="Times New Roman"/>
          <w:color w:val="000000" w:themeColor="text1"/>
          <w:sz w:val="24"/>
          <w:szCs w:val="24"/>
        </w:rPr>
        <w:t>评选为大学生喜爱雇主。</w:t>
      </w:r>
      <w:r w:rsidR="00BA42D2" w:rsidRPr="00F26539">
        <w:rPr>
          <w:rFonts w:ascii="宋体" w:eastAsia="宋体" w:hAnsi="宋体" w:cs="Times New Roman"/>
          <w:color w:val="000000" w:themeColor="text1"/>
          <w:sz w:val="24"/>
          <w:szCs w:val="24"/>
        </w:rPr>
        <w:t>2021年11月4日，SGS携手厦门市产品质量监督检验院成功举办战略合作签约仪式暨检测技术论坛。</w:t>
      </w:r>
    </w:p>
    <w:p w:rsidR="00BD0488" w:rsidRPr="0002765F" w:rsidRDefault="00B64762" w:rsidP="0002765F">
      <w:pPr>
        <w:pStyle w:val="1"/>
        <w:rPr>
          <w:rFonts w:ascii="Heiti SC Medium" w:eastAsia="Heiti SC Medium" w:hAnsi="Heiti SC Medium"/>
          <w:sz w:val="32"/>
          <w:szCs w:val="32"/>
        </w:rPr>
      </w:pPr>
      <w:bookmarkStart w:id="7" w:name="_Toc89435765"/>
      <w:r w:rsidRPr="0002765F">
        <w:rPr>
          <w:rFonts w:ascii="Heiti SC Medium" w:eastAsia="Heiti SC Medium" w:hAnsi="Heiti SC Medium" w:hint="eastAsia"/>
          <w:sz w:val="32"/>
          <w:szCs w:val="32"/>
        </w:rPr>
        <w:lastRenderedPageBreak/>
        <w:t>二、合作基础</w:t>
      </w:r>
      <w:bookmarkEnd w:id="7"/>
    </w:p>
    <w:p w:rsidR="00CB6259" w:rsidRPr="00F26539" w:rsidRDefault="00B64762" w:rsidP="00A461C6">
      <w:pPr>
        <w:adjustRightInd w:val="0"/>
        <w:snapToGrid w:val="0"/>
        <w:spacing w:line="360" w:lineRule="auto"/>
        <w:ind w:firstLineChars="200" w:firstLine="480"/>
        <w:rPr>
          <w:rFonts w:ascii="宋体" w:eastAsia="宋体" w:hAnsi="宋体" w:cs="Times New Roman"/>
          <w:color w:val="000000" w:themeColor="text1"/>
          <w:sz w:val="24"/>
          <w:szCs w:val="24"/>
        </w:rPr>
      </w:pPr>
      <w:r w:rsidRPr="00F26539">
        <w:rPr>
          <w:rFonts w:ascii="宋体" w:eastAsia="宋体" w:hAnsi="宋体" w:cs="Times New Roman" w:hint="eastAsia"/>
          <w:color w:val="000000" w:themeColor="text1"/>
          <w:sz w:val="24"/>
          <w:szCs w:val="24"/>
        </w:rPr>
        <w:t>党的十九大报告指出，高质量发展是破解人民群众对美好生活的向往与发展不平衡不充分之间矛盾的重要手段。国家和社会发展</w:t>
      </w:r>
      <w:r w:rsidRPr="00F26539">
        <w:rPr>
          <w:rFonts w:ascii="宋体" w:eastAsia="宋体" w:hAnsi="宋体" w:cs="Times New Roman"/>
          <w:color w:val="000000" w:themeColor="text1"/>
          <w:sz w:val="24"/>
          <w:szCs w:val="24"/>
        </w:rPr>
        <w:t>坚持质量第一。</w:t>
      </w:r>
      <w:r w:rsidRPr="00F26539">
        <w:rPr>
          <w:rFonts w:ascii="宋体" w:eastAsia="宋体" w:hAnsi="宋体" w:cs="Times New Roman" w:hint="eastAsia"/>
          <w:color w:val="000000" w:themeColor="text1"/>
          <w:sz w:val="24"/>
          <w:szCs w:val="24"/>
        </w:rPr>
        <w:t>检验检测认证是国家质量基础（NQI）的重要组成部分，也是国家治理体系的重要工具和技术支撑，对于贯彻实施“质量强国”和“制造强国”战略，服务经济社会发展具有十分重要的意义。全球检测市场每年保持5%-7%速度增长，到2020年规模有望超过1800亿欧元。中国检验检测认证行业</w:t>
      </w:r>
      <w:r w:rsidRPr="00F26539">
        <w:rPr>
          <w:rFonts w:ascii="宋体" w:eastAsia="宋体" w:hAnsi="宋体" w:cs="Times New Roman"/>
          <w:color w:val="000000" w:themeColor="text1"/>
          <w:sz w:val="24"/>
          <w:szCs w:val="24"/>
        </w:rPr>
        <w:t>在环渤海地区、华东沿海地区以及华南沿海地区</w:t>
      </w:r>
      <w:r w:rsidRPr="00F26539">
        <w:rPr>
          <w:rFonts w:ascii="宋体" w:eastAsia="宋体" w:hAnsi="宋体" w:cs="Times New Roman" w:hint="eastAsia"/>
          <w:color w:val="000000" w:themeColor="text1"/>
          <w:sz w:val="24"/>
          <w:szCs w:val="24"/>
        </w:rPr>
        <w:t>等区域发达地区</w:t>
      </w:r>
      <w:r w:rsidRPr="00F26539">
        <w:rPr>
          <w:rFonts w:ascii="宋体" w:eastAsia="宋体" w:hAnsi="宋体" w:cs="Times New Roman"/>
          <w:color w:val="000000" w:themeColor="text1"/>
          <w:sz w:val="24"/>
          <w:szCs w:val="24"/>
        </w:rPr>
        <w:t>，检验检测机构数量更为集中，资源更为丰富。</w:t>
      </w:r>
      <w:r w:rsidR="000F0123" w:rsidRPr="00F26539">
        <w:rPr>
          <w:rFonts w:ascii="宋体" w:eastAsia="宋体" w:hAnsi="宋体" w:hint="eastAsia"/>
          <w:color w:val="000000" w:themeColor="text1"/>
          <w:sz w:val="24"/>
          <w:szCs w:val="24"/>
        </w:rPr>
        <w:t>2</w:t>
      </w:r>
      <w:r w:rsidR="000F0123" w:rsidRPr="00F26539">
        <w:rPr>
          <w:rFonts w:ascii="宋体" w:eastAsia="宋体" w:hAnsi="宋体"/>
          <w:color w:val="000000" w:themeColor="text1"/>
          <w:sz w:val="24"/>
          <w:szCs w:val="24"/>
        </w:rPr>
        <w:t>019</w:t>
      </w:r>
      <w:r w:rsidR="000F0123" w:rsidRPr="00F26539">
        <w:rPr>
          <w:rFonts w:ascii="宋体" w:eastAsia="宋体" w:hAnsi="宋体" w:hint="eastAsia"/>
          <w:color w:val="000000" w:themeColor="text1"/>
          <w:sz w:val="24"/>
          <w:szCs w:val="24"/>
        </w:rPr>
        <w:t xml:space="preserve">年国家市场监管总局统计数据显示，检验检测行业生产值达到 </w:t>
      </w:r>
      <w:r w:rsidR="000F0123" w:rsidRPr="00F26539">
        <w:rPr>
          <w:rFonts w:ascii="宋体" w:eastAsia="宋体" w:hAnsi="宋体"/>
          <w:color w:val="000000" w:themeColor="text1"/>
          <w:sz w:val="24"/>
          <w:szCs w:val="24"/>
        </w:rPr>
        <w:t>3</w:t>
      </w:r>
      <w:r w:rsidR="000F0123" w:rsidRPr="00F26539">
        <w:rPr>
          <w:rFonts w:ascii="宋体" w:eastAsia="宋体" w:hAnsi="宋体" w:hint="eastAsia"/>
          <w:color w:val="000000" w:themeColor="text1"/>
          <w:sz w:val="24"/>
          <w:szCs w:val="24"/>
        </w:rPr>
        <w:t>千亿以上，检测机构数量超</w:t>
      </w:r>
      <w:r w:rsidR="000F0123" w:rsidRPr="00F26539">
        <w:rPr>
          <w:rFonts w:ascii="宋体" w:eastAsia="宋体" w:hAnsi="宋体"/>
          <w:color w:val="000000" w:themeColor="text1"/>
          <w:sz w:val="24"/>
          <w:szCs w:val="24"/>
        </w:rPr>
        <w:t>4</w:t>
      </w:r>
      <w:r w:rsidR="000F0123" w:rsidRPr="00F26539">
        <w:rPr>
          <w:rFonts w:ascii="宋体" w:eastAsia="宋体" w:hAnsi="宋体" w:hint="eastAsia"/>
          <w:color w:val="000000" w:themeColor="text1"/>
          <w:sz w:val="24"/>
          <w:szCs w:val="24"/>
        </w:rPr>
        <w:t>.</w:t>
      </w:r>
      <w:r w:rsidR="000F0123" w:rsidRPr="00F26539">
        <w:rPr>
          <w:rFonts w:ascii="宋体" w:eastAsia="宋体" w:hAnsi="宋体"/>
          <w:color w:val="000000" w:themeColor="text1"/>
          <w:sz w:val="24"/>
          <w:szCs w:val="24"/>
        </w:rPr>
        <w:t>4</w:t>
      </w:r>
      <w:r w:rsidR="000F0123" w:rsidRPr="00F26539">
        <w:rPr>
          <w:rFonts w:ascii="宋体" w:eastAsia="宋体" w:hAnsi="宋体" w:hint="eastAsia"/>
          <w:color w:val="000000" w:themeColor="text1"/>
          <w:sz w:val="24"/>
          <w:szCs w:val="24"/>
        </w:rPr>
        <w:t>万家，年发布检测报告5.27亿张。中商产业研究院预测，2020年我国检测行业市场规模达3600亿元。</w:t>
      </w:r>
      <w:r w:rsidR="000F0123" w:rsidRPr="00F26539">
        <w:rPr>
          <w:rFonts w:ascii="宋体" w:eastAsia="宋体" w:hAnsi="宋体" w:cs="Times New Roman" w:hint="eastAsia"/>
          <w:color w:val="000000" w:themeColor="text1"/>
          <w:sz w:val="24"/>
          <w:szCs w:val="24"/>
        </w:rPr>
        <w:t>20</w:t>
      </w:r>
      <w:r w:rsidR="000F0123" w:rsidRPr="00F26539">
        <w:rPr>
          <w:rFonts w:ascii="宋体" w:eastAsia="宋体" w:hAnsi="宋体" w:cs="Times New Roman"/>
          <w:color w:val="000000" w:themeColor="text1"/>
          <w:sz w:val="24"/>
          <w:szCs w:val="24"/>
        </w:rPr>
        <w:t>20</w:t>
      </w:r>
      <w:r w:rsidR="000F0123" w:rsidRPr="00F26539">
        <w:rPr>
          <w:rFonts w:ascii="宋体" w:eastAsia="宋体" w:hAnsi="宋体" w:cs="Times New Roman" w:hint="eastAsia"/>
          <w:color w:val="000000" w:themeColor="text1"/>
          <w:sz w:val="24"/>
          <w:szCs w:val="24"/>
        </w:rPr>
        <w:t>年我国认证认可检验检测服务业继续保持较强增长态势，从业机构数量和营业收入快速增长，企业对一线检验检测认证人才的需求旺盛，人才供不应求。</w:t>
      </w:r>
      <w:r w:rsidR="00CB6259" w:rsidRPr="00F26539">
        <w:rPr>
          <w:rFonts w:ascii="宋体" w:eastAsia="宋体" w:hAnsi="宋体" w:cs="Times New Roman"/>
          <w:color w:val="000000" w:themeColor="text1"/>
          <w:sz w:val="24"/>
          <w:szCs w:val="24"/>
        </w:rPr>
        <w:t>2020-2025</w:t>
      </w:r>
      <w:r w:rsidR="00CB6259" w:rsidRPr="00F26539">
        <w:rPr>
          <w:rFonts w:ascii="宋体" w:eastAsia="宋体" w:hAnsi="宋体" w:cs="Times New Roman" w:hint="eastAsia"/>
          <w:color w:val="000000" w:themeColor="text1"/>
          <w:sz w:val="24"/>
          <w:szCs w:val="24"/>
        </w:rPr>
        <w:t>年全球检验检测行业将以</w:t>
      </w:r>
      <w:r w:rsidR="00CB6259" w:rsidRPr="00F26539">
        <w:rPr>
          <w:rFonts w:ascii="宋体" w:eastAsia="宋体" w:hAnsi="宋体" w:cs="Times New Roman"/>
          <w:color w:val="000000" w:themeColor="text1"/>
          <w:sz w:val="24"/>
          <w:szCs w:val="24"/>
        </w:rPr>
        <w:t>3.6%</w:t>
      </w:r>
      <w:r w:rsidR="00CB6259" w:rsidRPr="00F26539">
        <w:rPr>
          <w:rFonts w:ascii="宋体" w:eastAsia="宋体" w:hAnsi="宋体" w:cs="Times New Roman" w:hint="eastAsia"/>
          <w:color w:val="000000" w:themeColor="text1"/>
          <w:sz w:val="24"/>
          <w:szCs w:val="24"/>
        </w:rPr>
        <w:t>的年均复合增长率增长，预计到</w:t>
      </w:r>
      <w:r w:rsidR="00CB6259" w:rsidRPr="00F26539">
        <w:rPr>
          <w:rFonts w:ascii="宋体" w:eastAsia="宋体" w:hAnsi="宋体" w:cs="Times New Roman"/>
          <w:color w:val="000000" w:themeColor="text1"/>
          <w:sz w:val="24"/>
          <w:szCs w:val="24"/>
        </w:rPr>
        <w:t>2025</w:t>
      </w:r>
      <w:r w:rsidR="00CB6259" w:rsidRPr="00F26539">
        <w:rPr>
          <w:rFonts w:ascii="宋体" w:eastAsia="宋体" w:hAnsi="宋体" w:cs="Times New Roman" w:hint="eastAsia"/>
          <w:color w:val="000000" w:themeColor="text1"/>
          <w:sz w:val="24"/>
          <w:szCs w:val="24"/>
        </w:rPr>
        <w:t>年全球检验检测行业的规模将超过</w:t>
      </w:r>
      <w:r w:rsidR="00CB6259" w:rsidRPr="00F26539">
        <w:rPr>
          <w:rFonts w:ascii="宋体" w:eastAsia="宋体" w:hAnsi="宋体" w:cs="Times New Roman"/>
          <w:color w:val="000000" w:themeColor="text1"/>
          <w:sz w:val="24"/>
          <w:szCs w:val="24"/>
        </w:rPr>
        <w:t>2500</w:t>
      </w:r>
      <w:r w:rsidR="00CB6259" w:rsidRPr="00F26539">
        <w:rPr>
          <w:rFonts w:ascii="宋体" w:eastAsia="宋体" w:hAnsi="宋体" w:cs="Times New Roman" w:hint="eastAsia"/>
          <w:color w:val="000000" w:themeColor="text1"/>
          <w:sz w:val="24"/>
          <w:szCs w:val="24"/>
        </w:rPr>
        <w:t>亿欧元。从检测领域来看，目前工业类检测占据大半市场份额，</w:t>
      </w:r>
      <w:r w:rsidR="00CB6259" w:rsidRPr="00F26539">
        <w:rPr>
          <w:rFonts w:ascii="宋体" w:eastAsia="宋体" w:hAnsi="宋体" w:cs="Times New Roman"/>
          <w:color w:val="000000" w:themeColor="text1"/>
          <w:sz w:val="24"/>
          <w:szCs w:val="24"/>
        </w:rPr>
        <w:t xml:space="preserve"> </w:t>
      </w:r>
      <w:r w:rsidR="00CB6259" w:rsidRPr="00F26539">
        <w:rPr>
          <w:rFonts w:ascii="宋体" w:eastAsia="宋体" w:hAnsi="宋体" w:cs="Times New Roman" w:hint="eastAsia"/>
          <w:color w:val="000000" w:themeColor="text1"/>
          <w:sz w:val="24"/>
          <w:szCs w:val="24"/>
        </w:rPr>
        <w:t>生命科学、食品和环境检测方面的市场份额约</w:t>
      </w:r>
      <w:r w:rsidR="00CB6259" w:rsidRPr="00F26539">
        <w:rPr>
          <w:rFonts w:ascii="宋体" w:eastAsia="宋体" w:hAnsi="宋体" w:cs="Times New Roman"/>
          <w:color w:val="000000" w:themeColor="text1"/>
          <w:sz w:val="24"/>
          <w:szCs w:val="24"/>
        </w:rPr>
        <w:t xml:space="preserve"> 22%</w:t>
      </w:r>
      <w:r w:rsidR="00CB6259" w:rsidRPr="00F26539">
        <w:rPr>
          <w:rFonts w:ascii="宋体" w:eastAsia="宋体" w:hAnsi="宋体" w:cs="Times New Roman" w:hint="eastAsia"/>
          <w:color w:val="000000" w:themeColor="text1"/>
          <w:sz w:val="24"/>
          <w:szCs w:val="24"/>
        </w:rPr>
        <w:t>，其它市场细分所占份额不是市场的主流。从全球检测龙头企业的</w:t>
      </w:r>
      <w:r w:rsidR="00CB6259" w:rsidRPr="00F26539">
        <w:rPr>
          <w:rFonts w:ascii="宋体" w:eastAsia="宋体" w:hAnsi="宋体" w:cs="Times New Roman"/>
          <w:color w:val="000000" w:themeColor="text1"/>
          <w:sz w:val="24"/>
          <w:szCs w:val="24"/>
        </w:rPr>
        <w:t xml:space="preserve"> </w:t>
      </w:r>
      <w:r w:rsidR="00CB6259" w:rsidRPr="00F26539">
        <w:rPr>
          <w:rFonts w:ascii="宋体" w:eastAsia="宋体" w:hAnsi="宋体" w:cs="Times New Roman" w:hint="eastAsia"/>
          <w:color w:val="000000" w:themeColor="text1"/>
          <w:sz w:val="24"/>
          <w:szCs w:val="24"/>
        </w:rPr>
        <w:t>主营业务营收变化可以看出，未来检验检测产品服务会发生一些变化。实体产品检测业务将呈下降趋势，与此同时教育、</w:t>
      </w:r>
      <w:r w:rsidR="00CB6259" w:rsidRPr="00F26539">
        <w:rPr>
          <w:rFonts w:ascii="宋体" w:eastAsia="宋体" w:hAnsi="宋体" w:cs="Times New Roman"/>
          <w:color w:val="000000" w:themeColor="text1"/>
          <w:sz w:val="24"/>
          <w:szCs w:val="24"/>
        </w:rPr>
        <w:t xml:space="preserve"> </w:t>
      </w:r>
      <w:r w:rsidR="00CB6259" w:rsidRPr="00F26539">
        <w:rPr>
          <w:rFonts w:ascii="宋体" w:eastAsia="宋体" w:hAnsi="宋体" w:cs="Times New Roman" w:hint="eastAsia"/>
          <w:color w:val="000000" w:themeColor="text1"/>
          <w:sz w:val="24"/>
          <w:szCs w:val="24"/>
        </w:rPr>
        <w:t>培训等服务性业务有较高的增长潜力。</w:t>
      </w:r>
      <w:r w:rsidR="00CB6259" w:rsidRPr="00F26539">
        <w:rPr>
          <w:rFonts w:ascii="宋体" w:eastAsia="宋体" w:hAnsi="宋体" w:cs="Times New Roman"/>
          <w:color w:val="000000" w:themeColor="text1"/>
          <w:sz w:val="24"/>
          <w:szCs w:val="24"/>
        </w:rPr>
        <w:t xml:space="preserve">  </w:t>
      </w:r>
    </w:p>
    <w:p w:rsidR="00BD0488" w:rsidRPr="00F26539" w:rsidRDefault="00B64762" w:rsidP="002B6819">
      <w:pPr>
        <w:spacing w:line="360" w:lineRule="auto"/>
        <w:ind w:firstLineChars="200" w:firstLine="480"/>
        <w:rPr>
          <w:rFonts w:ascii="宋体" w:eastAsia="宋体" w:hAnsi="宋体" w:cs="Times New Roman"/>
          <w:color w:val="000000" w:themeColor="text1"/>
          <w:sz w:val="24"/>
          <w:szCs w:val="24"/>
        </w:rPr>
      </w:pPr>
      <w:r w:rsidRPr="00F26539">
        <w:rPr>
          <w:rFonts w:ascii="宋体" w:eastAsia="宋体" w:hAnsi="宋体" w:cs="Times New Roman" w:hint="eastAsia"/>
          <w:color w:val="000000" w:themeColor="text1"/>
          <w:sz w:val="24"/>
          <w:szCs w:val="24"/>
        </w:rPr>
        <w:t>2016年，由原江苏检验检疫局与常州市人民政府合作共建常州检验检测认证产业园，面向常州乃至整个长三角地区提供“一站式”检验检测认证服务。本公司作为首批入驻园区的企业，在园区建成全球运营中心，建成10000平方米的化学品和纺织品检测实验室。与此同时，常州工程职业技术学院与中国检验检疫学会合作共建常州检验检测认证学院，为园区企业提供精准的检验检测认证人才供给和相关技术支撑。</w:t>
      </w:r>
    </w:p>
    <w:p w:rsidR="00BA42D2" w:rsidRPr="00B130AA" w:rsidRDefault="00B64762" w:rsidP="00DC3E68">
      <w:pPr>
        <w:spacing w:line="360" w:lineRule="auto"/>
        <w:ind w:leftChars="32" w:left="67" w:firstLineChars="200" w:firstLine="480"/>
        <w:jc w:val="left"/>
        <w:rPr>
          <w:rFonts w:ascii="Times New Roman" w:eastAsia="宋体" w:hAnsi="Times New Roman" w:cs="Times New Roman"/>
          <w:color w:val="000000" w:themeColor="text1"/>
        </w:rPr>
      </w:pPr>
      <w:r w:rsidRPr="00F26539">
        <w:rPr>
          <w:rFonts w:ascii="宋体" w:eastAsia="宋体" w:hAnsi="宋体" w:cs="Times New Roman" w:hint="eastAsia"/>
          <w:color w:val="000000" w:themeColor="text1"/>
          <w:sz w:val="24"/>
          <w:szCs w:val="24"/>
        </w:rPr>
        <w:t>公司与学院自2016年开展深度校企合作项目以来，累计捐赠价值255.8万元，用于教学展示及应用。安排企业高层人员直接管理该项目，业务部门技术骨干担任客座讲师共计</w:t>
      </w:r>
      <w:r w:rsidRPr="00F26539">
        <w:rPr>
          <w:rFonts w:ascii="宋体" w:eastAsia="宋体" w:hAnsi="宋体" w:cs="Times New Roman"/>
          <w:color w:val="000000" w:themeColor="text1"/>
          <w:sz w:val="24"/>
          <w:szCs w:val="24"/>
        </w:rPr>
        <w:t>12</w:t>
      </w:r>
      <w:r w:rsidRPr="00F26539">
        <w:rPr>
          <w:rFonts w:ascii="宋体" w:eastAsia="宋体" w:hAnsi="宋体" w:cs="Times New Roman" w:hint="eastAsia"/>
          <w:color w:val="000000" w:themeColor="text1"/>
          <w:sz w:val="24"/>
          <w:szCs w:val="24"/>
        </w:rPr>
        <w:t>名，讲授专业课程</w:t>
      </w:r>
      <w:r w:rsidR="002B6819" w:rsidRPr="00F26539">
        <w:rPr>
          <w:rFonts w:ascii="宋体" w:eastAsia="宋体" w:hAnsi="宋体" w:cs="Times New Roman" w:hint="eastAsia"/>
          <w:color w:val="000000" w:themeColor="text1"/>
          <w:sz w:val="24"/>
          <w:szCs w:val="24"/>
        </w:rPr>
        <w:t>10</w:t>
      </w:r>
      <w:r w:rsidRPr="00F26539">
        <w:rPr>
          <w:rFonts w:ascii="宋体" w:eastAsia="宋体" w:hAnsi="宋体" w:cs="Times New Roman" w:hint="eastAsia"/>
          <w:color w:val="000000" w:themeColor="text1"/>
          <w:sz w:val="24"/>
          <w:szCs w:val="24"/>
        </w:rPr>
        <w:t>门。承担毕业设计及岗位实习</w:t>
      </w:r>
      <w:r w:rsidRPr="00F26539">
        <w:rPr>
          <w:rFonts w:ascii="宋体" w:eastAsia="宋体" w:hAnsi="宋体" w:cs="Times New Roman" w:hint="eastAsia"/>
          <w:color w:val="000000" w:themeColor="text1"/>
          <w:sz w:val="24"/>
          <w:szCs w:val="24"/>
        </w:rPr>
        <w:lastRenderedPageBreak/>
        <w:t>课时达到1</w:t>
      </w:r>
      <w:r w:rsidRPr="00F26539">
        <w:rPr>
          <w:rFonts w:ascii="宋体" w:eastAsia="宋体" w:hAnsi="宋体" w:cs="Times New Roman"/>
          <w:color w:val="000000" w:themeColor="text1"/>
          <w:sz w:val="24"/>
          <w:szCs w:val="24"/>
        </w:rPr>
        <w:t>2</w:t>
      </w:r>
      <w:r w:rsidRPr="00F26539">
        <w:rPr>
          <w:rFonts w:ascii="宋体" w:eastAsia="宋体" w:hAnsi="宋体" w:cs="Times New Roman" w:hint="eastAsia"/>
          <w:color w:val="000000" w:themeColor="text1"/>
          <w:sz w:val="24"/>
          <w:szCs w:val="24"/>
        </w:rPr>
        <w:t>00学时以上。上海总部安排优质讲师为院校教师开展1周/每年的实战项目培训。公司为每个订制班及学徒班提供</w:t>
      </w:r>
      <w:r w:rsidRPr="00F26539">
        <w:rPr>
          <w:rFonts w:ascii="宋体" w:eastAsia="宋体" w:hAnsi="宋体" w:cs="Times New Roman"/>
          <w:color w:val="000000" w:themeColor="text1"/>
          <w:sz w:val="24"/>
          <w:szCs w:val="24"/>
        </w:rPr>
        <w:t>8</w:t>
      </w:r>
      <w:r w:rsidRPr="00F26539">
        <w:rPr>
          <w:rFonts w:ascii="宋体" w:eastAsia="宋体" w:hAnsi="宋体" w:cs="Times New Roman" w:hint="eastAsia"/>
          <w:color w:val="000000" w:themeColor="text1"/>
          <w:sz w:val="24"/>
          <w:szCs w:val="24"/>
        </w:rPr>
        <w:t>000-10000元/每学年的奖学金，已投入合计</w:t>
      </w:r>
      <w:r w:rsidR="002B6819" w:rsidRPr="00F26539">
        <w:rPr>
          <w:rFonts w:ascii="宋体" w:eastAsia="宋体" w:hAnsi="宋体" w:cs="Times New Roman" w:hint="eastAsia"/>
          <w:color w:val="000000" w:themeColor="text1"/>
          <w:sz w:val="24"/>
          <w:szCs w:val="24"/>
        </w:rPr>
        <w:t>17</w:t>
      </w:r>
      <w:r w:rsidRPr="00F26539">
        <w:rPr>
          <w:rFonts w:ascii="宋体" w:eastAsia="宋体" w:hAnsi="宋体" w:cs="Times New Roman" w:hint="eastAsia"/>
          <w:color w:val="000000" w:themeColor="text1"/>
          <w:sz w:val="24"/>
          <w:szCs w:val="24"/>
        </w:rPr>
        <w:t>万余元</w:t>
      </w:r>
      <w:r w:rsidR="00710D5C" w:rsidRPr="00F26539">
        <w:rPr>
          <w:rFonts w:ascii="宋体" w:eastAsia="宋体" w:hAnsi="宋体" w:cs="Times New Roman" w:hint="eastAsia"/>
          <w:color w:val="000000" w:themeColor="text1"/>
          <w:sz w:val="24"/>
          <w:szCs w:val="24"/>
        </w:rPr>
        <w:t>，</w:t>
      </w:r>
      <w:r w:rsidR="0011346B" w:rsidRPr="00F26539">
        <w:rPr>
          <w:rFonts w:ascii="宋体" w:eastAsia="宋体" w:hAnsi="宋体" w:cs="Times New Roman" w:hint="eastAsia"/>
          <w:color w:val="000000" w:themeColor="text1"/>
          <w:sz w:val="24"/>
          <w:szCs w:val="24"/>
        </w:rPr>
        <w:t>2</w:t>
      </w:r>
      <w:r w:rsidR="0011346B" w:rsidRPr="00F26539">
        <w:rPr>
          <w:rFonts w:ascii="宋体" w:eastAsia="宋体" w:hAnsi="宋体" w:cs="Times New Roman"/>
          <w:color w:val="000000" w:themeColor="text1"/>
          <w:sz w:val="24"/>
          <w:szCs w:val="24"/>
        </w:rPr>
        <w:t>018</w:t>
      </w:r>
      <w:r w:rsidR="0011346B" w:rsidRPr="00F26539">
        <w:rPr>
          <w:rFonts w:ascii="宋体" w:eastAsia="宋体" w:hAnsi="宋体" w:cs="Times New Roman" w:hint="eastAsia"/>
          <w:color w:val="000000" w:themeColor="text1"/>
          <w:sz w:val="24"/>
          <w:szCs w:val="24"/>
        </w:rPr>
        <w:t>-</w:t>
      </w:r>
      <w:r w:rsidR="00710D5C" w:rsidRPr="00F26539">
        <w:rPr>
          <w:rFonts w:ascii="宋体" w:eastAsia="宋体" w:hAnsi="宋体" w:cs="Times New Roman" w:hint="eastAsia"/>
          <w:color w:val="000000" w:themeColor="text1"/>
          <w:sz w:val="24"/>
          <w:szCs w:val="24"/>
        </w:rPr>
        <w:t>2</w:t>
      </w:r>
      <w:r w:rsidR="00710D5C" w:rsidRPr="00F26539">
        <w:rPr>
          <w:rFonts w:ascii="宋体" w:eastAsia="宋体" w:hAnsi="宋体" w:cs="Times New Roman"/>
          <w:color w:val="000000" w:themeColor="text1"/>
          <w:sz w:val="24"/>
          <w:szCs w:val="24"/>
        </w:rPr>
        <w:t>0</w:t>
      </w:r>
      <w:r w:rsidR="002B6819" w:rsidRPr="00F26539">
        <w:rPr>
          <w:rFonts w:ascii="宋体" w:eastAsia="宋体" w:hAnsi="宋体" w:cs="Times New Roman" w:hint="eastAsia"/>
          <w:color w:val="000000" w:themeColor="text1"/>
          <w:sz w:val="24"/>
          <w:szCs w:val="24"/>
        </w:rPr>
        <w:t>21</w:t>
      </w:r>
      <w:r w:rsidR="00710D5C" w:rsidRPr="00F26539">
        <w:rPr>
          <w:rFonts w:ascii="宋体" w:eastAsia="宋体" w:hAnsi="宋体" w:cs="Times New Roman"/>
          <w:color w:val="000000" w:themeColor="text1"/>
          <w:sz w:val="24"/>
          <w:szCs w:val="24"/>
        </w:rPr>
        <w:t>年</w:t>
      </w:r>
      <w:r w:rsidR="0097452F" w:rsidRPr="00F26539">
        <w:rPr>
          <w:rFonts w:ascii="宋体" w:eastAsia="宋体" w:hAnsi="宋体" w:cs="Times New Roman"/>
          <w:color w:val="000000" w:themeColor="text1"/>
          <w:sz w:val="24"/>
          <w:szCs w:val="24"/>
        </w:rPr>
        <w:t>给常州工程职业技术学院实习生</w:t>
      </w:r>
      <w:r w:rsidR="00710D5C" w:rsidRPr="00F26539">
        <w:rPr>
          <w:rFonts w:ascii="宋体" w:eastAsia="宋体" w:hAnsi="宋体" w:cs="Times New Roman" w:hint="eastAsia"/>
          <w:color w:val="000000" w:themeColor="text1"/>
          <w:sz w:val="24"/>
          <w:szCs w:val="24"/>
        </w:rPr>
        <w:t>发放实习补贴</w:t>
      </w:r>
      <w:r w:rsidR="002B6819" w:rsidRPr="00F26539">
        <w:rPr>
          <w:rFonts w:ascii="宋体" w:eastAsia="宋体" w:hAnsi="宋体" w:cs="Times New Roman" w:hint="eastAsia"/>
          <w:color w:val="000000" w:themeColor="text1"/>
          <w:sz w:val="24"/>
          <w:szCs w:val="24"/>
        </w:rPr>
        <w:t>240余</w:t>
      </w:r>
      <w:r w:rsidR="00710D5C" w:rsidRPr="00F26539">
        <w:rPr>
          <w:rFonts w:ascii="宋体" w:eastAsia="宋体" w:hAnsi="宋体" w:cs="Times New Roman"/>
          <w:color w:val="000000" w:themeColor="text1"/>
          <w:sz w:val="24"/>
          <w:szCs w:val="24"/>
        </w:rPr>
        <w:t>万元</w:t>
      </w:r>
      <w:r w:rsidR="00D01FEF" w:rsidRPr="00F26539">
        <w:rPr>
          <w:rFonts w:ascii="宋体" w:eastAsia="宋体" w:hAnsi="宋体" w:cs="Times New Roman" w:hint="eastAsia"/>
          <w:color w:val="000000" w:themeColor="text1"/>
          <w:sz w:val="24"/>
          <w:szCs w:val="24"/>
        </w:rPr>
        <w:t>，2</w:t>
      </w:r>
      <w:r w:rsidR="00D01FEF" w:rsidRPr="00F26539">
        <w:rPr>
          <w:rFonts w:ascii="宋体" w:eastAsia="宋体" w:hAnsi="宋体" w:cs="Times New Roman"/>
          <w:color w:val="000000" w:themeColor="text1"/>
          <w:sz w:val="24"/>
          <w:szCs w:val="24"/>
        </w:rPr>
        <w:t>020</w:t>
      </w:r>
      <w:r w:rsidR="00D01FEF" w:rsidRPr="00F26539">
        <w:rPr>
          <w:rFonts w:ascii="宋体" w:eastAsia="宋体" w:hAnsi="宋体" w:cs="Times New Roman" w:hint="eastAsia"/>
          <w:color w:val="000000" w:themeColor="text1"/>
          <w:sz w:val="24"/>
          <w:szCs w:val="24"/>
        </w:rPr>
        <w:t>年</w:t>
      </w:r>
      <w:r w:rsidR="00D01FEF" w:rsidRPr="00F26539">
        <w:rPr>
          <w:rFonts w:ascii="宋体" w:eastAsia="宋体" w:hAnsi="宋体" w:cs="Times New Roman"/>
          <w:color w:val="000000" w:themeColor="text1"/>
          <w:sz w:val="24"/>
          <w:szCs w:val="24"/>
        </w:rPr>
        <w:t>冠名举办了全国高职院校食品营养与安全检测技能大赛</w:t>
      </w:r>
      <w:r w:rsidR="00D01FEF" w:rsidRPr="00F26539">
        <w:rPr>
          <w:rFonts w:ascii="宋体" w:eastAsia="宋体" w:hAnsi="宋体" w:cs="Times New Roman" w:hint="eastAsia"/>
          <w:color w:val="000000" w:themeColor="text1"/>
          <w:sz w:val="24"/>
          <w:szCs w:val="24"/>
        </w:rPr>
        <w:t>。</w:t>
      </w:r>
      <w:r w:rsidR="00BA42D2" w:rsidRPr="00F26539">
        <w:rPr>
          <w:rFonts w:ascii="宋体" w:eastAsia="宋体" w:hAnsi="宋体" w:cs="Arial"/>
          <w:color w:val="000000" w:themeColor="text1"/>
          <w:sz w:val="24"/>
          <w:szCs w:val="24"/>
          <w:shd w:val="clear" w:color="auto" w:fill="FFFFFF"/>
        </w:rPr>
        <w:t>2021年7月20-21日，由SGS参与牵头成立的全国检验检测认证职业教育集团</w:t>
      </w:r>
      <w:r w:rsidR="00DC3E68" w:rsidRPr="00F26539">
        <w:rPr>
          <w:rFonts w:ascii="宋体" w:eastAsia="宋体" w:hAnsi="宋体" w:cs="Arial" w:hint="eastAsia"/>
          <w:color w:val="000000" w:themeColor="text1"/>
          <w:sz w:val="24"/>
          <w:szCs w:val="24"/>
          <w:shd w:val="clear" w:color="auto" w:fill="FFFFFF"/>
        </w:rPr>
        <w:t>，</w:t>
      </w:r>
      <w:r w:rsidR="00BA42D2" w:rsidRPr="00F26539">
        <w:rPr>
          <w:rFonts w:ascii="宋体" w:eastAsia="宋体" w:hAnsi="宋体" w:cs="Arial"/>
          <w:color w:val="000000" w:themeColor="text1"/>
          <w:sz w:val="24"/>
          <w:szCs w:val="24"/>
          <w:shd w:val="clear" w:color="auto" w:fill="FFFFFF"/>
        </w:rPr>
        <w:t>联合天宁区人民政府、常州工程职业技术学院</w:t>
      </w:r>
      <w:r w:rsidR="00DC3E68" w:rsidRPr="00F26539">
        <w:rPr>
          <w:rFonts w:ascii="宋体" w:eastAsia="宋体" w:hAnsi="宋体" w:cs="Arial" w:hint="eastAsia"/>
          <w:color w:val="000000" w:themeColor="text1"/>
          <w:sz w:val="24"/>
          <w:szCs w:val="24"/>
          <w:shd w:val="clear" w:color="auto" w:fill="FFFFFF"/>
        </w:rPr>
        <w:t>在</w:t>
      </w:r>
      <w:r w:rsidR="00DC3E68" w:rsidRPr="00F26539">
        <w:rPr>
          <w:rFonts w:ascii="宋体" w:eastAsia="宋体" w:hAnsi="宋体" w:cs="Arial"/>
          <w:color w:val="000000" w:themeColor="text1"/>
          <w:sz w:val="24"/>
          <w:szCs w:val="24"/>
          <w:shd w:val="clear" w:color="auto" w:fill="FFFFFF"/>
        </w:rPr>
        <w:t>常州隆重</w:t>
      </w:r>
      <w:r w:rsidR="00DC3E68" w:rsidRPr="00F26539">
        <w:rPr>
          <w:rFonts w:ascii="宋体" w:eastAsia="宋体" w:hAnsi="宋体" w:cs="Arial" w:hint="eastAsia"/>
          <w:color w:val="000000" w:themeColor="text1"/>
          <w:sz w:val="24"/>
          <w:szCs w:val="24"/>
          <w:shd w:val="clear" w:color="auto" w:fill="FFFFFF"/>
        </w:rPr>
        <w:t>举行</w:t>
      </w:r>
      <w:r w:rsidR="00DC3E68" w:rsidRPr="00F26539">
        <w:rPr>
          <w:rFonts w:ascii="宋体" w:eastAsia="宋体" w:hAnsi="宋体" w:cs="Arial"/>
          <w:color w:val="000000" w:themeColor="text1"/>
          <w:sz w:val="24"/>
          <w:szCs w:val="24"/>
          <w:shd w:val="clear" w:color="auto" w:fill="FFFFFF"/>
        </w:rPr>
        <w:t xml:space="preserve"> </w:t>
      </w:r>
      <w:r w:rsidR="00BA42D2" w:rsidRPr="00F26539">
        <w:rPr>
          <w:rFonts w:ascii="宋体" w:eastAsia="宋体" w:hAnsi="宋体" w:cs="Arial"/>
          <w:color w:val="000000" w:themeColor="text1"/>
          <w:sz w:val="24"/>
          <w:szCs w:val="24"/>
          <w:shd w:val="clear" w:color="auto" w:fill="FFFFFF"/>
        </w:rPr>
        <w:t>“全国检验检测认证职业教育集团年中理事会暨检验检测认证职业教育专家论坛”。本次论坛以“新格局、新常态、新机遇”为主题，邀请了来自国家市场监督管理总局、教育部、科研院所、高职院校、行业协会等领域近二百位代表、嘉宾出席会议</w:t>
      </w:r>
      <w:r w:rsidR="002B6819" w:rsidRPr="00F26539">
        <w:rPr>
          <w:rFonts w:ascii="宋体" w:eastAsia="宋体" w:hAnsi="宋体" w:cs="Arial" w:hint="eastAsia"/>
          <w:color w:val="000000" w:themeColor="text1"/>
          <w:sz w:val="24"/>
          <w:szCs w:val="24"/>
          <w:shd w:val="clear" w:color="auto" w:fill="FFFFFF"/>
        </w:rPr>
        <w:t>，</w:t>
      </w:r>
      <w:r w:rsidR="00BA42D2" w:rsidRPr="00F26539">
        <w:rPr>
          <w:rFonts w:ascii="宋体" w:eastAsia="宋体" w:hAnsi="宋体" w:cs="Arial"/>
          <w:color w:val="000000" w:themeColor="text1"/>
          <w:sz w:val="24"/>
          <w:szCs w:val="24"/>
          <w:shd w:val="clear" w:color="auto" w:fill="FFFFFF"/>
        </w:rPr>
        <w:t>SGS集团总监戴斌女士出席会议。</w:t>
      </w:r>
      <w:r w:rsidR="00BA42D2" w:rsidRPr="00B130AA">
        <w:rPr>
          <w:noProof/>
          <w:color w:val="000000" w:themeColor="text1"/>
        </w:rPr>
        <w:drawing>
          <wp:inline distT="0" distB="0" distL="0" distR="0" wp14:anchorId="365A061C" wp14:editId="36A92B1A">
            <wp:extent cx="5274310" cy="2845674"/>
            <wp:effectExtent l="0" t="0" r="2540" b="0"/>
            <wp:docPr id="1" name="图片 1" descr="https://p0.itc.cn/q_70/images01/20210726/58a0e3b31dff4bd9834acedb16fe35b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0.itc.cn/q_70/images01/20210726/58a0e3b31dff4bd9834acedb16fe35bd.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4310" cy="2845674"/>
                    </a:xfrm>
                    <a:prstGeom prst="rect">
                      <a:avLst/>
                    </a:prstGeom>
                    <a:noFill/>
                    <a:ln>
                      <a:noFill/>
                    </a:ln>
                  </pic:spPr>
                </pic:pic>
              </a:graphicData>
            </a:graphic>
          </wp:inline>
        </w:drawing>
      </w:r>
    </w:p>
    <w:p w:rsidR="00BD0488" w:rsidRPr="00B130AA" w:rsidRDefault="00BD0488">
      <w:pPr>
        <w:spacing w:line="360" w:lineRule="auto"/>
        <w:ind w:firstLineChars="200" w:firstLine="420"/>
        <w:rPr>
          <w:rFonts w:ascii="Times New Roman" w:eastAsia="宋体" w:hAnsi="Times New Roman" w:cs="Times New Roman"/>
          <w:color w:val="000000" w:themeColor="text1"/>
        </w:rPr>
      </w:pPr>
    </w:p>
    <w:p w:rsidR="00BD0488" w:rsidRPr="0002765F" w:rsidRDefault="00B64762" w:rsidP="0002765F">
      <w:pPr>
        <w:pStyle w:val="1"/>
        <w:rPr>
          <w:rFonts w:ascii="Heiti SC Medium" w:eastAsia="Heiti SC Medium" w:hAnsi="Heiti SC Medium"/>
          <w:sz w:val="32"/>
          <w:szCs w:val="32"/>
        </w:rPr>
      </w:pPr>
      <w:bookmarkStart w:id="8" w:name="_Toc89435766"/>
      <w:r w:rsidRPr="0002765F">
        <w:rPr>
          <w:rFonts w:ascii="Heiti SC Medium" w:eastAsia="Heiti SC Medium" w:hAnsi="Heiti SC Medium" w:hint="eastAsia"/>
          <w:sz w:val="32"/>
          <w:szCs w:val="32"/>
        </w:rPr>
        <w:t>三、合作内容与成效</w:t>
      </w:r>
      <w:bookmarkEnd w:id="8"/>
    </w:p>
    <w:p w:rsidR="00BD0488" w:rsidRPr="0002765F" w:rsidRDefault="00B64762" w:rsidP="0002765F">
      <w:pPr>
        <w:pStyle w:val="2"/>
        <w:rPr>
          <w:rFonts w:ascii="Heiti SC Medium" w:eastAsia="Heiti SC Medium" w:hAnsi="Heiti SC Medium"/>
          <w:b w:val="0"/>
          <w:sz w:val="30"/>
          <w:szCs w:val="30"/>
        </w:rPr>
      </w:pPr>
      <w:bookmarkStart w:id="9" w:name="_Toc89435767"/>
      <w:r w:rsidRPr="0002765F">
        <w:rPr>
          <w:rFonts w:ascii="Heiti SC Medium" w:eastAsia="Heiti SC Medium" w:hAnsi="Heiti SC Medium" w:hint="eastAsia"/>
          <w:b w:val="0"/>
          <w:sz w:val="30"/>
          <w:szCs w:val="30"/>
        </w:rPr>
        <w:t>1. 积极参与学院办学理事会，促进检验检测专业高质量发展</w:t>
      </w:r>
      <w:bookmarkEnd w:id="9"/>
    </w:p>
    <w:p w:rsidR="00BD0488" w:rsidRPr="00F26539" w:rsidRDefault="00B64762" w:rsidP="00F26539">
      <w:pPr>
        <w:spacing w:line="360" w:lineRule="auto"/>
        <w:ind w:firstLineChars="200" w:firstLine="480"/>
        <w:rPr>
          <w:rFonts w:ascii="宋体" w:eastAsia="宋体" w:hAnsi="宋体" w:cs="Times New Roman"/>
          <w:color w:val="000000" w:themeColor="text1"/>
          <w:sz w:val="24"/>
        </w:rPr>
      </w:pPr>
      <w:r w:rsidRPr="00F26539">
        <w:rPr>
          <w:rFonts w:ascii="宋体" w:eastAsia="宋体" w:hAnsi="宋体" w:cs="Times New Roman" w:hint="eastAsia"/>
          <w:color w:val="000000" w:themeColor="text1"/>
          <w:sz w:val="24"/>
        </w:rPr>
        <w:t>公司积极参与学院的各项研讨会和交流会，开拓校企合作，实现协同育人。受邀成为学院办学理事会理事单位，并作为唯一的企业单位与学院牵头成立全国检验检测认证职教集团。公司全球</w:t>
      </w:r>
      <w:r w:rsidRPr="00F26539">
        <w:rPr>
          <w:rFonts w:ascii="宋体" w:eastAsia="宋体" w:hAnsi="宋体" w:cs="Times New Roman"/>
          <w:color w:val="000000" w:themeColor="text1"/>
          <w:sz w:val="24"/>
        </w:rPr>
        <w:t>CEO总裁Frankie Ng</w:t>
      </w:r>
      <w:r w:rsidRPr="00F26539">
        <w:rPr>
          <w:rFonts w:ascii="宋体" w:eastAsia="宋体" w:hAnsi="宋体" w:cs="Times New Roman" w:hint="eastAsia"/>
          <w:color w:val="000000" w:themeColor="text1"/>
          <w:sz w:val="24"/>
        </w:rPr>
        <w:t>、中国区总裁Steven</w:t>
      </w:r>
      <w:r w:rsidRPr="00F26539">
        <w:rPr>
          <w:rFonts w:ascii="宋体" w:eastAsia="宋体" w:hAnsi="宋体" w:cs="Times New Roman"/>
          <w:color w:val="000000" w:themeColor="text1"/>
          <w:sz w:val="24"/>
        </w:rPr>
        <w:t xml:space="preserve"> </w:t>
      </w:r>
      <w:r w:rsidRPr="00F26539">
        <w:rPr>
          <w:rFonts w:ascii="宋体" w:eastAsia="宋体" w:hAnsi="宋体" w:cs="Times New Roman" w:hint="eastAsia"/>
          <w:color w:val="000000" w:themeColor="text1"/>
          <w:sz w:val="24"/>
        </w:rPr>
        <w:t>Du</w:t>
      </w:r>
      <w:r w:rsidRPr="00F26539">
        <w:rPr>
          <w:rFonts w:ascii="宋体" w:eastAsia="宋体" w:hAnsi="宋体" w:cs="Times New Roman" w:hint="eastAsia"/>
          <w:color w:val="000000" w:themeColor="text1"/>
          <w:sz w:val="24"/>
        </w:rPr>
        <w:lastRenderedPageBreak/>
        <w:t>和中国区人力资源总监戴斌女士等高管多次参加SGS订单班、学徒班师生见面会和交流会等活动，为学院检验检测专业的高质量发展和学生学业生涯规划提供指导。</w:t>
      </w:r>
    </w:p>
    <w:p w:rsidR="00BD0488" w:rsidRPr="00F26539" w:rsidRDefault="00B64762" w:rsidP="00F26539">
      <w:pPr>
        <w:spacing w:line="360" w:lineRule="auto"/>
        <w:ind w:firstLineChars="200" w:firstLine="480"/>
        <w:rPr>
          <w:rFonts w:ascii="宋体" w:eastAsia="宋体" w:hAnsi="宋体" w:cs="Times New Roman"/>
          <w:color w:val="000000" w:themeColor="text1"/>
          <w:sz w:val="24"/>
        </w:rPr>
      </w:pPr>
      <w:r w:rsidRPr="00F26539">
        <w:rPr>
          <w:rFonts w:ascii="宋体" w:eastAsia="宋体" w:hAnsi="宋体" w:cs="Times New Roman" w:hint="eastAsia"/>
          <w:color w:val="000000" w:themeColor="text1"/>
          <w:sz w:val="24"/>
        </w:rPr>
        <w:t>中国区人力资源总监戴斌女士任常州工程职业技术学院办学理事会理事，中国区化学实验创新中心高级总监刘付芳女士任工程学院下属检测学院工业分析技术专业建设理事会专家组成员，上海公司的化学实验室高级技术经理樊文艳、常州公司化学实验室经理余锦晖、成茂芳等技术专家承担了学院专业课教学工作，并多次参加学院组织的专业教学标准和课程标准的研讨会和论证会。</w:t>
      </w:r>
    </w:p>
    <w:p w:rsidR="002B6819" w:rsidRPr="00F26539" w:rsidRDefault="002B6819" w:rsidP="00F26539">
      <w:pPr>
        <w:spacing w:line="360" w:lineRule="auto"/>
        <w:ind w:firstLineChars="200" w:firstLine="480"/>
        <w:rPr>
          <w:rFonts w:ascii="宋体" w:eastAsia="宋体" w:hAnsi="宋体" w:cs="Times New Roman"/>
          <w:color w:val="000000" w:themeColor="text1"/>
          <w:sz w:val="24"/>
        </w:rPr>
      </w:pPr>
      <w:r w:rsidRPr="00F26539">
        <w:rPr>
          <w:rFonts w:ascii="宋体" w:eastAsia="宋体" w:hAnsi="宋体" w:cs="Times New Roman" w:hint="eastAsia"/>
          <w:color w:val="000000" w:themeColor="text1"/>
          <w:sz w:val="24"/>
        </w:rPr>
        <w:t>2021年9月，常州工程职业技术学院和SGS为主要</w:t>
      </w:r>
      <w:r w:rsidR="00AB105E" w:rsidRPr="00F26539">
        <w:rPr>
          <w:rFonts w:ascii="宋体" w:eastAsia="宋体" w:hAnsi="宋体" w:cs="Times New Roman" w:hint="eastAsia"/>
          <w:color w:val="000000" w:themeColor="text1"/>
          <w:sz w:val="24"/>
        </w:rPr>
        <w:t>成员</w:t>
      </w:r>
      <w:r w:rsidRPr="00F26539">
        <w:rPr>
          <w:rFonts w:ascii="宋体" w:eastAsia="宋体" w:hAnsi="宋体" w:cs="Times New Roman" w:hint="eastAsia"/>
          <w:color w:val="000000" w:themeColor="text1"/>
          <w:sz w:val="24"/>
        </w:rPr>
        <w:t>完成了“四融四促 赋能发展</w:t>
      </w:r>
      <w:r w:rsidRPr="00F26539">
        <w:rPr>
          <w:rFonts w:ascii="宋体" w:eastAsia="宋体" w:hAnsi="宋体" w:cs="Times New Roman"/>
          <w:color w:val="000000" w:themeColor="text1"/>
          <w:sz w:val="24"/>
        </w:rPr>
        <w:t>——</w:t>
      </w:r>
      <w:r w:rsidRPr="00F26539">
        <w:rPr>
          <w:rFonts w:ascii="宋体" w:eastAsia="宋体" w:hAnsi="宋体" w:cs="Times New Roman" w:hint="eastAsia"/>
          <w:color w:val="000000" w:themeColor="text1"/>
          <w:sz w:val="24"/>
        </w:rPr>
        <w:t>高职检验检测人才培养创新与实践”的江苏省教学成果申报。</w:t>
      </w:r>
    </w:p>
    <w:p w:rsidR="00BD0488" w:rsidRPr="0002765F" w:rsidRDefault="00B64762" w:rsidP="0002765F">
      <w:pPr>
        <w:pStyle w:val="2"/>
        <w:rPr>
          <w:rFonts w:ascii="Heiti SC Medium" w:eastAsia="Heiti SC Medium" w:hAnsi="Heiti SC Medium"/>
          <w:b w:val="0"/>
          <w:sz w:val="30"/>
          <w:szCs w:val="30"/>
        </w:rPr>
      </w:pPr>
      <w:bookmarkStart w:id="10" w:name="_Toc89435768"/>
      <w:r w:rsidRPr="0002765F">
        <w:rPr>
          <w:rFonts w:ascii="Heiti SC Medium" w:eastAsia="Heiti SC Medium" w:hAnsi="Heiti SC Medium" w:hint="eastAsia"/>
          <w:b w:val="0"/>
          <w:sz w:val="30"/>
          <w:szCs w:val="30"/>
        </w:rPr>
        <w:t>2. 共建产教融合实训平台，打造国内一流实训环境</w:t>
      </w:r>
      <w:bookmarkEnd w:id="10"/>
    </w:p>
    <w:p w:rsidR="00BD0488" w:rsidRPr="00F26539" w:rsidRDefault="00B64762" w:rsidP="00F26539">
      <w:pPr>
        <w:spacing w:line="360" w:lineRule="auto"/>
        <w:ind w:firstLineChars="200" w:firstLine="480"/>
        <w:rPr>
          <w:rFonts w:ascii="宋体" w:eastAsia="宋体" w:hAnsi="宋体" w:cs="Times New Roman"/>
          <w:color w:val="000000" w:themeColor="text1"/>
          <w:sz w:val="24"/>
        </w:rPr>
      </w:pPr>
      <w:r w:rsidRPr="00F26539">
        <w:rPr>
          <w:rFonts w:ascii="宋体" w:eastAsia="宋体" w:hAnsi="宋体" w:cs="Times New Roman" w:hint="eastAsia"/>
          <w:color w:val="000000" w:themeColor="text1"/>
          <w:sz w:val="24"/>
        </w:rPr>
        <w:t>本公司多次接待学院各级领导的考察与参观，将国际一流检测机构现代、环保和高效的理念传递给学院，为学院的实训平台建设提供样板和参考。特别是，学院现代分析测试技术实训中心的建设，借鉴和参考了公司实验室的环境设计和文化布置要求。目前，正在积极构建对外服务机制，实现高端仪器设备不仅服务教学、科研和创新实践，更能产生更多的社会效益。2016年，学院与公司联合申报的化学检验与环境检测产教融合实训平台获得江苏省教育厅立项。2</w:t>
      </w:r>
      <w:r w:rsidRPr="00F26539">
        <w:rPr>
          <w:rFonts w:ascii="宋体" w:eastAsia="宋体" w:hAnsi="宋体" w:cs="Times New Roman"/>
          <w:color w:val="000000" w:themeColor="text1"/>
          <w:sz w:val="24"/>
        </w:rPr>
        <w:t>019</w:t>
      </w:r>
      <w:r w:rsidRPr="00F26539">
        <w:rPr>
          <w:rFonts w:ascii="宋体" w:eastAsia="宋体" w:hAnsi="宋体" w:cs="Times New Roman" w:hint="eastAsia"/>
          <w:color w:val="000000" w:themeColor="text1"/>
          <w:sz w:val="24"/>
        </w:rPr>
        <w:t>年，学院与公司联合申</w:t>
      </w:r>
      <w:r w:rsidR="0011346B" w:rsidRPr="00F26539">
        <w:rPr>
          <w:rFonts w:ascii="宋体" w:eastAsia="宋体" w:hAnsi="宋体" w:cs="Times New Roman" w:hint="eastAsia"/>
          <w:color w:val="000000" w:themeColor="text1"/>
          <w:sz w:val="24"/>
        </w:rPr>
        <w:t>报的绿色品质智能检测产教融合集成平台也获得江苏省教育厅立项建设。</w:t>
      </w:r>
      <w:r w:rsidR="00B130AA" w:rsidRPr="00F26539">
        <w:rPr>
          <w:rFonts w:ascii="宋体" w:eastAsia="宋体" w:hAnsi="宋体" w:cs="Times New Roman" w:hint="eastAsia"/>
          <w:color w:val="000000" w:themeColor="text1"/>
          <w:sz w:val="24"/>
        </w:rPr>
        <w:t>2021年SGS常州分公司接待江苏省高职院校教师省级“化学实验技术”培训项目学员3人，分公司人事经理顾雯婕女士为学员全面介绍了SGS的业务、校企办学情况，为进一步拓展SGS校企合作提供方向。</w:t>
      </w:r>
    </w:p>
    <w:p w:rsidR="00BD0488" w:rsidRPr="0002765F" w:rsidRDefault="00B64762" w:rsidP="0002765F">
      <w:pPr>
        <w:pStyle w:val="2"/>
        <w:rPr>
          <w:rFonts w:ascii="Heiti SC Medium" w:eastAsia="Heiti SC Medium" w:hAnsi="Heiti SC Medium"/>
          <w:b w:val="0"/>
          <w:sz w:val="30"/>
          <w:szCs w:val="30"/>
        </w:rPr>
      </w:pPr>
      <w:bookmarkStart w:id="11" w:name="_Toc89435769"/>
      <w:r w:rsidRPr="0002765F">
        <w:rPr>
          <w:rFonts w:ascii="Heiti SC Medium" w:eastAsia="Heiti SC Medium" w:hAnsi="Heiti SC Medium" w:hint="eastAsia"/>
          <w:b w:val="0"/>
          <w:sz w:val="30"/>
          <w:szCs w:val="30"/>
        </w:rPr>
        <w:t>3. 积极参与“三教”改革，协同培育检测人才</w:t>
      </w:r>
      <w:bookmarkEnd w:id="11"/>
    </w:p>
    <w:p w:rsidR="00BD0488" w:rsidRPr="00F26539" w:rsidRDefault="00B64762" w:rsidP="00F26539">
      <w:pPr>
        <w:spacing w:line="360" w:lineRule="auto"/>
        <w:ind w:firstLineChars="200" w:firstLine="480"/>
        <w:rPr>
          <w:rFonts w:ascii="宋体" w:eastAsia="宋体" w:hAnsi="宋体" w:cs="Times New Roman"/>
          <w:color w:val="000000" w:themeColor="text1"/>
          <w:sz w:val="24"/>
        </w:rPr>
      </w:pPr>
      <w:r w:rsidRPr="00F26539">
        <w:rPr>
          <w:rFonts w:ascii="宋体" w:eastAsia="宋体" w:hAnsi="宋体" w:cs="Times New Roman" w:hint="eastAsia"/>
          <w:color w:val="000000" w:themeColor="text1"/>
          <w:sz w:val="24"/>
        </w:rPr>
        <w:t>2016年，首届SGS行政客服订单班实施以来，共设立</w:t>
      </w:r>
      <w:r w:rsidRPr="00F26539">
        <w:rPr>
          <w:rFonts w:ascii="宋体" w:eastAsia="宋体" w:hAnsi="宋体" w:cs="Times New Roman"/>
          <w:color w:val="000000" w:themeColor="text1"/>
          <w:sz w:val="24"/>
        </w:rPr>
        <w:t>8</w:t>
      </w:r>
      <w:r w:rsidRPr="00F26539">
        <w:rPr>
          <w:rFonts w:ascii="宋体" w:eastAsia="宋体" w:hAnsi="宋体" w:cs="Times New Roman" w:hint="eastAsia"/>
          <w:color w:val="000000" w:themeColor="text1"/>
          <w:sz w:val="24"/>
        </w:rPr>
        <w:t>个订单班，3个现代学徒班，为企业输送了大量优秀的实习生，首批毕业生已顺利在公司就业。公司积极为检验检测类相关专业建设，提供咨询服务和科学决策。参与学校的各类质量工程项目的申报和建设，校企合作成功申报江苏省高水平骨干专业，江苏省化学检验与环境检测产教融合实训平台，为工业技术专业、药品质量与安全专业及</w:t>
      </w:r>
      <w:r w:rsidRPr="00F26539">
        <w:rPr>
          <w:rFonts w:ascii="宋体" w:eastAsia="宋体" w:hAnsi="宋体" w:cs="Times New Roman" w:hint="eastAsia"/>
          <w:color w:val="000000" w:themeColor="text1"/>
          <w:sz w:val="24"/>
        </w:rPr>
        <w:lastRenderedPageBreak/>
        <w:t>各类订单班等，提供学生认识实习和顶岗实习岗位，为教师提供企业实践的岗位。</w:t>
      </w:r>
    </w:p>
    <w:p w:rsidR="00BD0488" w:rsidRPr="00F26539" w:rsidRDefault="00B64762" w:rsidP="00F26539">
      <w:pPr>
        <w:spacing w:line="360" w:lineRule="auto"/>
        <w:ind w:firstLineChars="200" w:firstLine="480"/>
        <w:rPr>
          <w:rFonts w:ascii="宋体" w:eastAsia="宋体" w:hAnsi="宋体" w:cs="Times New Roman"/>
          <w:color w:val="000000" w:themeColor="text1"/>
          <w:sz w:val="24"/>
        </w:rPr>
      </w:pPr>
      <w:r w:rsidRPr="00F26539">
        <w:rPr>
          <w:rFonts w:ascii="宋体" w:eastAsia="宋体" w:hAnsi="宋体" w:cs="Times New Roman" w:hint="eastAsia"/>
          <w:color w:val="000000" w:themeColor="text1"/>
          <w:sz w:val="24"/>
        </w:rPr>
        <w:t>公司也为合作院校的广大教师提供了交流和学习的平台。</w:t>
      </w:r>
      <w:r w:rsidR="00AB105E" w:rsidRPr="00F26539">
        <w:rPr>
          <w:rFonts w:ascii="宋体" w:eastAsia="宋体" w:hAnsi="宋体" w:cs="Times New Roman" w:hint="eastAsia"/>
          <w:color w:val="000000" w:themeColor="text1"/>
          <w:sz w:val="24"/>
        </w:rPr>
        <w:t>公司</w:t>
      </w:r>
      <w:r w:rsidRPr="00F26539">
        <w:rPr>
          <w:rFonts w:ascii="宋体" w:eastAsia="宋体" w:hAnsi="宋体" w:cs="Times New Roman" w:hint="eastAsia"/>
          <w:color w:val="000000" w:themeColor="text1"/>
          <w:sz w:val="24"/>
        </w:rPr>
        <w:t>主动安排高管参加专业教学标准论证及课程标准论证，协助学院进行分析检测岗位的职业能力分析，安排企业工程师承担学徒班和订单班的授课任务，校企合作开发核心课程10门，联合开发数字化教材4本。目前，正在积极与常州工程学院等合作单位启动新一轮“任务式、活页式、工作手册式”新型教材。</w:t>
      </w:r>
    </w:p>
    <w:p w:rsidR="00BD0488" w:rsidRPr="0002765F" w:rsidRDefault="00B64762" w:rsidP="0002765F">
      <w:pPr>
        <w:pStyle w:val="2"/>
        <w:rPr>
          <w:rFonts w:ascii="Heiti SC Medium" w:eastAsia="Heiti SC Medium" w:hAnsi="Heiti SC Medium"/>
          <w:b w:val="0"/>
          <w:sz w:val="30"/>
          <w:szCs w:val="30"/>
        </w:rPr>
      </w:pPr>
      <w:bookmarkStart w:id="12" w:name="_Toc89435770"/>
      <w:r w:rsidRPr="0002765F">
        <w:rPr>
          <w:rFonts w:ascii="Heiti SC Medium" w:eastAsia="Heiti SC Medium" w:hAnsi="Heiti SC Medium" w:hint="eastAsia"/>
          <w:b w:val="0"/>
          <w:sz w:val="30"/>
          <w:szCs w:val="30"/>
        </w:rPr>
        <w:t>4.</w:t>
      </w:r>
      <w:r w:rsidRPr="0002765F">
        <w:rPr>
          <w:rFonts w:ascii="Heiti SC Medium" w:eastAsia="Heiti SC Medium" w:hAnsi="Heiti SC Medium"/>
          <w:b w:val="0"/>
          <w:sz w:val="30"/>
          <w:szCs w:val="30"/>
        </w:rPr>
        <w:t xml:space="preserve"> </w:t>
      </w:r>
      <w:r w:rsidRPr="0002765F">
        <w:rPr>
          <w:rFonts w:ascii="Heiti SC Medium" w:eastAsia="Heiti SC Medium" w:hAnsi="Heiti SC Medium" w:hint="eastAsia"/>
          <w:b w:val="0"/>
          <w:sz w:val="30"/>
          <w:szCs w:val="30"/>
        </w:rPr>
        <w:t>参与职业教育集团化办学，助推检验检测行业转型升级</w:t>
      </w:r>
      <w:bookmarkEnd w:id="12"/>
    </w:p>
    <w:p w:rsidR="00BD0488" w:rsidRPr="00F26539" w:rsidRDefault="00B64762" w:rsidP="00F26539">
      <w:pPr>
        <w:spacing w:line="360" w:lineRule="auto"/>
        <w:ind w:firstLineChars="200" w:firstLine="480"/>
        <w:rPr>
          <w:rFonts w:ascii="宋体" w:eastAsia="宋体" w:hAnsi="宋体" w:cs="Times New Roman"/>
          <w:color w:val="000000" w:themeColor="text1"/>
          <w:sz w:val="24"/>
        </w:rPr>
      </w:pPr>
      <w:r w:rsidRPr="00F26539">
        <w:rPr>
          <w:rFonts w:ascii="宋体" w:eastAsia="宋体" w:hAnsi="宋体" w:cs="Times New Roman"/>
          <w:color w:val="000000" w:themeColor="text1"/>
          <w:sz w:val="24"/>
        </w:rPr>
        <w:t>20</w:t>
      </w:r>
      <w:r w:rsidRPr="00F26539">
        <w:rPr>
          <w:rFonts w:ascii="宋体" w:eastAsia="宋体" w:hAnsi="宋体" w:cs="Times New Roman" w:hint="eastAsia"/>
          <w:color w:val="000000" w:themeColor="text1"/>
          <w:sz w:val="24"/>
        </w:rPr>
        <w:t>18年9月，本公司与学院</w:t>
      </w:r>
      <w:r w:rsidR="00C7438D" w:rsidRPr="00F26539">
        <w:rPr>
          <w:rFonts w:ascii="宋体" w:eastAsia="宋体" w:hAnsi="宋体" w:cs="Times New Roman" w:hint="eastAsia"/>
          <w:color w:val="000000" w:themeColor="text1"/>
          <w:sz w:val="24"/>
        </w:rPr>
        <w:t>联合</w:t>
      </w:r>
      <w:r w:rsidRPr="00F26539">
        <w:rPr>
          <w:rFonts w:ascii="宋体" w:eastAsia="宋体" w:hAnsi="宋体" w:cs="Times New Roman" w:hint="eastAsia"/>
          <w:color w:val="000000" w:themeColor="text1"/>
          <w:sz w:val="24"/>
        </w:rPr>
        <w:t>牵手中国检验检疫科学研究院，全国优</w:t>
      </w:r>
      <w:r w:rsidR="0011346B" w:rsidRPr="00F26539">
        <w:rPr>
          <w:rFonts w:ascii="宋体" w:eastAsia="宋体" w:hAnsi="宋体" w:cs="Times New Roman" w:hint="eastAsia"/>
          <w:color w:val="000000" w:themeColor="text1"/>
          <w:sz w:val="24"/>
        </w:rPr>
        <w:t>质高职和中职院校等单位，发起成立了全国检验检测认证职业教育集团</w:t>
      </w:r>
      <w:r w:rsidR="00C7438D" w:rsidRPr="00F26539">
        <w:rPr>
          <w:rFonts w:ascii="宋体" w:eastAsia="宋体" w:hAnsi="宋体" w:cs="Times New Roman" w:hint="eastAsia"/>
          <w:color w:val="000000" w:themeColor="text1"/>
          <w:sz w:val="24"/>
        </w:rPr>
        <w:t>。</w:t>
      </w:r>
      <w:r w:rsidR="0011346B" w:rsidRPr="00F26539">
        <w:rPr>
          <w:rFonts w:ascii="宋体" w:eastAsia="宋体" w:hAnsi="宋体" w:cs="Times New Roman" w:hint="eastAsia"/>
          <w:color w:val="000000" w:themeColor="text1"/>
          <w:sz w:val="24"/>
        </w:rPr>
        <w:t>2</w:t>
      </w:r>
      <w:r w:rsidR="0011346B" w:rsidRPr="00F26539">
        <w:rPr>
          <w:rFonts w:ascii="宋体" w:eastAsia="宋体" w:hAnsi="宋体" w:cs="Times New Roman"/>
          <w:color w:val="000000" w:themeColor="text1"/>
          <w:sz w:val="24"/>
        </w:rPr>
        <w:t>020年</w:t>
      </w:r>
      <w:r w:rsidR="0011346B" w:rsidRPr="00F26539">
        <w:rPr>
          <w:rFonts w:ascii="宋体" w:eastAsia="宋体" w:hAnsi="宋体" w:cs="Times New Roman" w:hint="eastAsia"/>
          <w:color w:val="000000" w:themeColor="text1"/>
          <w:sz w:val="24"/>
        </w:rPr>
        <w:t>1</w:t>
      </w:r>
      <w:r w:rsidR="0011346B" w:rsidRPr="00F26539">
        <w:rPr>
          <w:rFonts w:ascii="宋体" w:eastAsia="宋体" w:hAnsi="宋体" w:cs="Times New Roman"/>
          <w:color w:val="000000" w:themeColor="text1"/>
          <w:sz w:val="24"/>
        </w:rPr>
        <w:t>1月</w:t>
      </w:r>
      <w:r w:rsidR="00C7438D" w:rsidRPr="00F26539">
        <w:rPr>
          <w:rFonts w:ascii="宋体" w:eastAsia="宋体" w:hAnsi="宋体" w:cs="Times New Roman" w:hint="eastAsia"/>
          <w:color w:val="000000" w:themeColor="text1"/>
          <w:sz w:val="24"/>
        </w:rPr>
        <w:t>，</w:t>
      </w:r>
      <w:r w:rsidR="0011346B" w:rsidRPr="00F26539">
        <w:rPr>
          <w:rFonts w:ascii="宋体" w:eastAsia="宋体" w:hAnsi="宋体" w:cs="Times New Roman" w:hint="eastAsia"/>
          <w:color w:val="000000" w:themeColor="text1"/>
          <w:sz w:val="24"/>
        </w:rPr>
        <w:t>全国检验检测认证职业教育集团</w:t>
      </w:r>
      <w:r w:rsidR="0011346B" w:rsidRPr="00F26539">
        <w:rPr>
          <w:rFonts w:ascii="宋体" w:eastAsia="宋体" w:hAnsi="宋体" w:cs="Times New Roman"/>
          <w:color w:val="000000" w:themeColor="text1"/>
          <w:sz w:val="24"/>
        </w:rPr>
        <w:t>申报全国示范性职教集团</w:t>
      </w:r>
      <w:r w:rsidR="0011346B" w:rsidRPr="00F26539">
        <w:rPr>
          <w:rFonts w:ascii="宋体" w:eastAsia="宋体" w:hAnsi="宋体" w:cs="Times New Roman" w:hint="eastAsia"/>
          <w:color w:val="000000" w:themeColor="text1"/>
          <w:sz w:val="24"/>
        </w:rPr>
        <w:t>。</w:t>
      </w:r>
    </w:p>
    <w:p w:rsidR="00BD0488" w:rsidRPr="00F26539" w:rsidRDefault="00B64762" w:rsidP="00F26539">
      <w:pPr>
        <w:spacing w:line="360" w:lineRule="auto"/>
        <w:ind w:firstLineChars="200" w:firstLine="480"/>
        <w:rPr>
          <w:rFonts w:ascii="宋体" w:eastAsia="宋体" w:hAnsi="宋体" w:cs="Times New Roman"/>
          <w:color w:val="000000" w:themeColor="text1"/>
          <w:sz w:val="24"/>
        </w:rPr>
      </w:pPr>
      <w:r w:rsidRPr="00F26539">
        <w:rPr>
          <w:rFonts w:ascii="宋体" w:eastAsia="宋体" w:hAnsi="宋体" w:cs="Times New Roman" w:hint="eastAsia"/>
          <w:color w:val="000000" w:themeColor="text1"/>
          <w:sz w:val="24"/>
        </w:rPr>
        <w:t>职教集团作为一个开放的合作平台、资源平台、创新平台，将搭建好高职院校、检验检测机构、行业协会组织之间的沟通桥梁，解决检验检测认证行业人才培养的供需问题，开展多方交流和合作，促进产教融合，推动行业人才培养模式的创新，实现合作多赢。</w:t>
      </w:r>
    </w:p>
    <w:p w:rsidR="00BD0488" w:rsidRPr="00F26539" w:rsidRDefault="00B64762" w:rsidP="00F26539">
      <w:pPr>
        <w:spacing w:line="360" w:lineRule="auto"/>
        <w:ind w:firstLineChars="200" w:firstLine="480"/>
        <w:rPr>
          <w:rFonts w:ascii="宋体" w:eastAsia="宋体" w:hAnsi="宋体" w:cs="Times New Roman"/>
          <w:color w:val="000000" w:themeColor="text1"/>
          <w:sz w:val="24"/>
        </w:rPr>
      </w:pPr>
      <w:r w:rsidRPr="00F26539">
        <w:rPr>
          <w:rFonts w:ascii="宋体" w:eastAsia="宋体" w:hAnsi="宋体" w:cs="Times New Roman" w:hint="eastAsia"/>
          <w:color w:val="000000" w:themeColor="text1"/>
          <w:sz w:val="24"/>
        </w:rPr>
        <w:t>目前，首批共有6</w:t>
      </w:r>
      <w:r w:rsidRPr="00F26539">
        <w:rPr>
          <w:rFonts w:ascii="宋体" w:eastAsia="宋体" w:hAnsi="宋体" w:cs="Times New Roman"/>
          <w:color w:val="000000" w:themeColor="text1"/>
          <w:sz w:val="24"/>
        </w:rPr>
        <w:t>9</w:t>
      </w:r>
      <w:r w:rsidRPr="00F26539">
        <w:rPr>
          <w:rFonts w:ascii="宋体" w:eastAsia="宋体" w:hAnsi="宋体" w:cs="Times New Roman" w:hint="eastAsia"/>
          <w:color w:val="000000" w:themeColor="text1"/>
          <w:sz w:val="24"/>
        </w:rPr>
        <w:t>家会员机构加入此职教集团。我公司已与职教集团中3</w:t>
      </w:r>
      <w:r w:rsidRPr="00F26539">
        <w:rPr>
          <w:rFonts w:ascii="宋体" w:eastAsia="宋体" w:hAnsi="宋体" w:cs="Times New Roman"/>
          <w:color w:val="000000" w:themeColor="text1"/>
          <w:sz w:val="24"/>
        </w:rPr>
        <w:t>5</w:t>
      </w:r>
      <w:r w:rsidRPr="00F26539">
        <w:rPr>
          <w:rFonts w:ascii="宋体" w:eastAsia="宋体" w:hAnsi="宋体" w:cs="Times New Roman" w:hint="eastAsia"/>
          <w:color w:val="000000" w:themeColor="text1"/>
          <w:sz w:val="24"/>
        </w:rPr>
        <w:t>家职业院校建立起合作关系。</w:t>
      </w:r>
    </w:p>
    <w:p w:rsidR="00BD0488" w:rsidRPr="00F26539" w:rsidRDefault="00B64762" w:rsidP="00F26539">
      <w:pPr>
        <w:spacing w:line="360" w:lineRule="auto"/>
        <w:ind w:firstLineChars="200" w:firstLine="480"/>
        <w:rPr>
          <w:rFonts w:ascii="宋体" w:eastAsia="宋体" w:hAnsi="宋体" w:cs="Times New Roman"/>
          <w:color w:val="000000" w:themeColor="text1"/>
          <w:sz w:val="24"/>
        </w:rPr>
      </w:pPr>
      <w:r w:rsidRPr="00F26539">
        <w:rPr>
          <w:rFonts w:ascii="宋体" w:eastAsia="宋体" w:hAnsi="宋体" w:cs="Times New Roman" w:hint="eastAsia"/>
          <w:color w:val="000000" w:themeColor="text1"/>
          <w:sz w:val="24"/>
        </w:rPr>
        <w:t>本公司有幸成为职教集团副理事长单位，将继续加强与常州工程和广东轻工等优质</w:t>
      </w:r>
      <w:r w:rsidR="007415C6" w:rsidRPr="00F26539">
        <w:rPr>
          <w:rFonts w:ascii="宋体" w:eastAsia="宋体" w:hAnsi="宋体" w:cs="Times New Roman" w:hint="eastAsia"/>
          <w:color w:val="000000" w:themeColor="text1"/>
          <w:sz w:val="24"/>
        </w:rPr>
        <w:t xml:space="preserve"> </w:t>
      </w:r>
      <w:r w:rsidRPr="00F26539">
        <w:rPr>
          <w:rFonts w:ascii="宋体" w:eastAsia="宋体" w:hAnsi="宋体" w:cs="Times New Roman" w:hint="eastAsia"/>
          <w:color w:val="000000" w:themeColor="text1"/>
          <w:sz w:val="24"/>
        </w:rPr>
        <w:t>“双高计划”建设单位的合作，积极参与学徒制和订单班的人才培养，解决检验检测行业发展过程中所需的高质量检验检测人才。</w:t>
      </w:r>
    </w:p>
    <w:p w:rsidR="00BD0488" w:rsidRPr="0002765F" w:rsidRDefault="00B64762" w:rsidP="0002765F">
      <w:pPr>
        <w:pStyle w:val="1"/>
        <w:rPr>
          <w:rFonts w:ascii="Heiti SC Medium" w:eastAsia="Heiti SC Medium" w:hAnsi="Heiti SC Medium"/>
          <w:sz w:val="32"/>
          <w:szCs w:val="32"/>
        </w:rPr>
      </w:pPr>
      <w:bookmarkStart w:id="13" w:name="_Toc89435771"/>
      <w:r w:rsidRPr="0002765F">
        <w:rPr>
          <w:rFonts w:ascii="Heiti SC Medium" w:eastAsia="Heiti SC Medium" w:hAnsi="Heiti SC Medium" w:hint="eastAsia"/>
          <w:sz w:val="32"/>
          <w:szCs w:val="32"/>
        </w:rPr>
        <w:t>四、存在问题与展望</w:t>
      </w:r>
      <w:bookmarkEnd w:id="13"/>
    </w:p>
    <w:p w:rsidR="00BD0488" w:rsidRPr="00F26539" w:rsidRDefault="00B64762">
      <w:pPr>
        <w:spacing w:line="360" w:lineRule="auto"/>
        <w:ind w:firstLineChars="200" w:firstLine="480"/>
        <w:rPr>
          <w:rFonts w:ascii="宋体" w:eastAsia="宋体" w:hAnsi="宋体" w:cs="Times New Roman"/>
          <w:color w:val="000000" w:themeColor="text1"/>
          <w:sz w:val="24"/>
        </w:rPr>
      </w:pPr>
      <w:r w:rsidRPr="00F26539">
        <w:rPr>
          <w:rFonts w:ascii="宋体" w:eastAsia="宋体" w:hAnsi="宋体" w:cs="Times New Roman" w:hint="eastAsia"/>
          <w:color w:val="000000" w:themeColor="text1"/>
          <w:sz w:val="24"/>
        </w:rPr>
        <w:t>基于检验检测领域人才资源开发需求的校企合作模式已经初具规模，但合作形式还较单一，合作内容还不够广泛，合作深度仍有待提升。公司也期望后续能实现校企多维度深化合作，进一步提升校企合作和产教融合的效能。</w:t>
      </w:r>
    </w:p>
    <w:p w:rsidR="00BD0488" w:rsidRPr="00F26539" w:rsidRDefault="00B64762">
      <w:pPr>
        <w:spacing w:line="360" w:lineRule="auto"/>
        <w:ind w:firstLineChars="200" w:firstLine="480"/>
        <w:rPr>
          <w:rFonts w:ascii="宋体" w:eastAsia="宋体" w:hAnsi="宋体" w:cs="Times New Roman"/>
          <w:color w:val="000000" w:themeColor="text1"/>
          <w:sz w:val="24"/>
        </w:rPr>
      </w:pPr>
      <w:r w:rsidRPr="00F26539">
        <w:rPr>
          <w:rFonts w:ascii="宋体" w:eastAsia="宋体" w:hAnsi="宋体" w:cs="Times New Roman" w:hint="eastAsia"/>
          <w:color w:val="000000" w:themeColor="text1"/>
          <w:sz w:val="24"/>
        </w:rPr>
        <w:t>为此，公司也尽所能在全国检验检测认证职业教育集团范围内，深入开展以下几方面合作</w:t>
      </w:r>
      <w:r w:rsidR="007415C6" w:rsidRPr="00F26539">
        <w:rPr>
          <w:rFonts w:ascii="宋体" w:eastAsia="宋体" w:hAnsi="宋体" w:cs="Times New Roman" w:hint="eastAsia"/>
          <w:color w:val="000000" w:themeColor="text1"/>
          <w:sz w:val="24"/>
        </w:rPr>
        <w:t>：</w:t>
      </w:r>
      <w:r w:rsidRPr="00F26539">
        <w:rPr>
          <w:rFonts w:ascii="宋体" w:eastAsia="宋体" w:hAnsi="宋体" w:cs="Times New Roman" w:hint="eastAsia"/>
          <w:color w:val="000000" w:themeColor="text1"/>
          <w:sz w:val="24"/>
        </w:rPr>
        <w:t>一是与各院校之间，在国际化合作与交流方面合作，让更多专业教师深入走进SGS，争取安排优秀SGS订单班及学徒班的学生赴海外实习；二是</w:t>
      </w:r>
      <w:r w:rsidRPr="00F26539">
        <w:rPr>
          <w:rFonts w:ascii="宋体" w:eastAsia="宋体" w:hAnsi="宋体" w:cs="Times New Roman" w:hint="eastAsia"/>
          <w:color w:val="000000" w:themeColor="text1"/>
          <w:sz w:val="24"/>
        </w:rPr>
        <w:lastRenderedPageBreak/>
        <w:t>探索“互联网+”智能化检验检测背景下，检验检测认证领域的人才培养标准和课程体系的优化和完善；三是力争在国际标准开发等技术领域，探索与科研能力超强的优秀教师进行合作，实现技术标准走向“一带一路”。</w:t>
      </w:r>
    </w:p>
    <w:sectPr w:rsidR="00BD0488" w:rsidRPr="00F26539">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705C" w:rsidRDefault="00E8705C">
      <w:r>
        <w:separator/>
      </w:r>
    </w:p>
  </w:endnote>
  <w:endnote w:type="continuationSeparator" w:id="0">
    <w:p w:rsidR="00E8705C" w:rsidRDefault="00E87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7AEF" w:usb1="C0007841"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B0604020202020204"/>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B0604020202020204"/>
    <w:charset w:val="86"/>
    <w:family w:val="modern"/>
    <w:pitch w:val="default"/>
    <w:sig w:usb0="00000000" w:usb1="00000000" w:usb2="00000010" w:usb3="00000000" w:csb0="00040000" w:csb1="00000000"/>
  </w:font>
  <w:font w:name="Songti SC">
    <w:panose1 w:val="02010600040101010101"/>
    <w:charset w:val="86"/>
    <w:family w:val="auto"/>
    <w:pitch w:val="variable"/>
    <w:sig w:usb0="00000287" w:usb1="080F0000" w:usb2="00000010" w:usb3="00000000" w:csb0="0004009F" w:csb1="00000000"/>
  </w:font>
  <w:font w:name="Heiti SC Medium">
    <w:panose1 w:val="00000000000000000000"/>
    <w:charset w:val="80"/>
    <w:family w:val="auto"/>
    <w:pitch w:val="variable"/>
    <w:sig w:usb0="8000002F" w:usb1="0807004A" w:usb2="00000010" w:usb3="00000000" w:csb0="003E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7CB9" w:rsidRDefault="001C7CB9">
    <w:pPr>
      <w:pStyle w:val="a3"/>
      <w:framePr w:wrap="around" w:vAnchor="text" w:hAnchor="margin" w:xAlign="right" w:y="1"/>
      <w:rPr>
        <w:rStyle w:val="ab"/>
      </w:rPr>
    </w:pPr>
    <w:r>
      <w:fldChar w:fldCharType="begin"/>
    </w:r>
    <w:r>
      <w:rPr>
        <w:rStyle w:val="ab"/>
      </w:rPr>
      <w:instrText xml:space="preserve">PAGE  </w:instrText>
    </w:r>
    <w:r>
      <w:fldChar w:fldCharType="end"/>
    </w:r>
  </w:p>
  <w:p w:rsidR="001C7CB9" w:rsidRDefault="001C7CB9">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7CB9" w:rsidRDefault="001C7CB9">
    <w:pPr>
      <w:pStyle w:val="a3"/>
      <w:jc w:val="center"/>
    </w:pPr>
    <w:r>
      <w:fldChar w:fldCharType="begin"/>
    </w:r>
    <w:r>
      <w:instrText>PAGE   \* MERGEFORMAT</w:instrText>
    </w:r>
    <w:r>
      <w:fldChar w:fldCharType="separate"/>
    </w:r>
    <w:r w:rsidRPr="0034125F">
      <w:rPr>
        <w:noProof/>
        <w:lang w:val="zh-CN"/>
      </w:rPr>
      <w:t>5</w:t>
    </w:r>
    <w:r>
      <w:fldChar w:fldCharType="end"/>
    </w:r>
  </w:p>
  <w:p w:rsidR="001C7CB9" w:rsidRDefault="001C7CB9">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8674281"/>
      <w:docPartObj>
        <w:docPartGallery w:val="AutoText"/>
      </w:docPartObj>
    </w:sdtPr>
    <w:sdtEndPr/>
    <w:sdtContent>
      <w:p w:rsidR="00BD0488" w:rsidRDefault="00B64762">
        <w:pPr>
          <w:pStyle w:val="a3"/>
          <w:jc w:val="center"/>
        </w:pPr>
        <w:r>
          <w:fldChar w:fldCharType="begin"/>
        </w:r>
        <w:r>
          <w:instrText>PAGE   \* MERGEFORMAT</w:instrText>
        </w:r>
        <w:r>
          <w:fldChar w:fldCharType="separate"/>
        </w:r>
        <w:r w:rsidR="0078645F" w:rsidRPr="0078645F">
          <w:rPr>
            <w:noProof/>
            <w:lang w:val="zh-CN"/>
          </w:rPr>
          <w:t>2</w:t>
        </w:r>
        <w:r>
          <w:fldChar w:fldCharType="end"/>
        </w:r>
      </w:p>
    </w:sdtContent>
  </w:sdt>
  <w:p w:rsidR="00BD0488" w:rsidRDefault="00BD048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705C" w:rsidRDefault="00E8705C">
      <w:r>
        <w:separator/>
      </w:r>
    </w:p>
  </w:footnote>
  <w:footnote w:type="continuationSeparator" w:id="0">
    <w:p w:rsidR="00E8705C" w:rsidRDefault="00E870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7CB9" w:rsidRPr="007671A7" w:rsidRDefault="0002765F" w:rsidP="007671A7">
    <w:pPr>
      <w:pStyle w:val="a5"/>
      <w:adjustRightInd w:val="0"/>
      <w:rPr>
        <w:rFonts w:ascii="Times New Roman" w:eastAsia="楷体_GB2312" w:hAnsi="Times New Roman"/>
        <w:b/>
      </w:rPr>
    </w:pPr>
    <w:r w:rsidRPr="0002765F">
      <w:rPr>
        <w:rFonts w:ascii="Times New Roman" w:eastAsia="楷体_GB2312" w:hAnsi="Times New Roman"/>
        <w:b/>
      </w:rPr>
      <w:t>通标标准技术服务有限公司</w:t>
    </w:r>
  </w:p>
  <w:p w:rsidR="001C7CB9" w:rsidRDefault="001C7CB9" w:rsidP="007671A7">
    <w:pPr>
      <w:pStyle w:val="a5"/>
      <w:adjustRightInd w:val="0"/>
      <w:rPr>
        <w:rFonts w:ascii="Times New Roman" w:eastAsia="楷体_GB2312" w:hAnsi="Times New Roman"/>
        <w:b/>
      </w:rPr>
    </w:pPr>
    <w:r w:rsidRPr="007671A7">
      <w:rPr>
        <w:rFonts w:ascii="Times New Roman" w:eastAsia="楷体_GB2312" w:hAnsi="Times New Roman" w:hint="eastAsia"/>
        <w:b/>
      </w:rPr>
      <w:t>参与高等职业教育人才培养质量年度报告（</w:t>
    </w:r>
    <w:r>
      <w:rPr>
        <w:rFonts w:ascii="Times New Roman" w:eastAsia="楷体_GB2312" w:hAnsi="Times New Roman" w:hint="eastAsia"/>
        <w:b/>
      </w:rPr>
      <w:t>202</w:t>
    </w:r>
    <w:r>
      <w:rPr>
        <w:rFonts w:ascii="Times New Roman" w:eastAsia="楷体_GB2312" w:hAnsi="Times New Roman"/>
        <w:b/>
      </w:rPr>
      <w:t>2</w:t>
    </w:r>
    <w:r w:rsidRPr="007671A7">
      <w:rPr>
        <w:rFonts w:ascii="Times New Roman" w:eastAsia="楷体_GB2312" w:hAnsi="Times New Roman" w:hint="eastAsia"/>
        <w:b/>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232E"/>
    <w:rsid w:val="0001502C"/>
    <w:rsid w:val="0002460C"/>
    <w:rsid w:val="0002765F"/>
    <w:rsid w:val="00037A8E"/>
    <w:rsid w:val="000435B6"/>
    <w:rsid w:val="000470D7"/>
    <w:rsid w:val="000628EA"/>
    <w:rsid w:val="000A3F7F"/>
    <w:rsid w:val="000B0A0E"/>
    <w:rsid w:val="000F0123"/>
    <w:rsid w:val="000F1BB1"/>
    <w:rsid w:val="00104318"/>
    <w:rsid w:val="0011346B"/>
    <w:rsid w:val="00162680"/>
    <w:rsid w:val="001949B4"/>
    <w:rsid w:val="001B3997"/>
    <w:rsid w:val="001C7CB9"/>
    <w:rsid w:val="001E16CC"/>
    <w:rsid w:val="001E4BB7"/>
    <w:rsid w:val="00225B7F"/>
    <w:rsid w:val="00274471"/>
    <w:rsid w:val="00277EDF"/>
    <w:rsid w:val="002B6819"/>
    <w:rsid w:val="002E53A7"/>
    <w:rsid w:val="00335052"/>
    <w:rsid w:val="00346448"/>
    <w:rsid w:val="0036011C"/>
    <w:rsid w:val="003A3F50"/>
    <w:rsid w:val="003D35A2"/>
    <w:rsid w:val="003E3B92"/>
    <w:rsid w:val="00413B00"/>
    <w:rsid w:val="00471DA0"/>
    <w:rsid w:val="00475FDB"/>
    <w:rsid w:val="00484D51"/>
    <w:rsid w:val="004A5C64"/>
    <w:rsid w:val="00536D83"/>
    <w:rsid w:val="00550FF9"/>
    <w:rsid w:val="00551FEE"/>
    <w:rsid w:val="00591791"/>
    <w:rsid w:val="005B28ED"/>
    <w:rsid w:val="005E4AEA"/>
    <w:rsid w:val="00610B20"/>
    <w:rsid w:val="0069281A"/>
    <w:rsid w:val="006B53A4"/>
    <w:rsid w:val="006C7FBC"/>
    <w:rsid w:val="006D23E9"/>
    <w:rsid w:val="00710D5C"/>
    <w:rsid w:val="007415C6"/>
    <w:rsid w:val="00753E50"/>
    <w:rsid w:val="007814A4"/>
    <w:rsid w:val="0078645F"/>
    <w:rsid w:val="007C2397"/>
    <w:rsid w:val="007C3F68"/>
    <w:rsid w:val="007F581C"/>
    <w:rsid w:val="007F6EB4"/>
    <w:rsid w:val="00833E7F"/>
    <w:rsid w:val="00847721"/>
    <w:rsid w:val="00853AF4"/>
    <w:rsid w:val="00872058"/>
    <w:rsid w:val="00873504"/>
    <w:rsid w:val="008767F4"/>
    <w:rsid w:val="00877A6A"/>
    <w:rsid w:val="00881741"/>
    <w:rsid w:val="008B468F"/>
    <w:rsid w:val="008F2C59"/>
    <w:rsid w:val="008F7B45"/>
    <w:rsid w:val="0091232E"/>
    <w:rsid w:val="0095476D"/>
    <w:rsid w:val="0097452F"/>
    <w:rsid w:val="009912D8"/>
    <w:rsid w:val="009B67D5"/>
    <w:rsid w:val="009D37F9"/>
    <w:rsid w:val="00A319D2"/>
    <w:rsid w:val="00A461C6"/>
    <w:rsid w:val="00A501C4"/>
    <w:rsid w:val="00A52E7E"/>
    <w:rsid w:val="00A57DE9"/>
    <w:rsid w:val="00A6605A"/>
    <w:rsid w:val="00AA384D"/>
    <w:rsid w:val="00AB105E"/>
    <w:rsid w:val="00AC2E07"/>
    <w:rsid w:val="00AC4001"/>
    <w:rsid w:val="00AC6296"/>
    <w:rsid w:val="00AC62EC"/>
    <w:rsid w:val="00AE7DBC"/>
    <w:rsid w:val="00AF2809"/>
    <w:rsid w:val="00B130AA"/>
    <w:rsid w:val="00B14278"/>
    <w:rsid w:val="00B53E1C"/>
    <w:rsid w:val="00B64762"/>
    <w:rsid w:val="00B77EFD"/>
    <w:rsid w:val="00BA42D2"/>
    <w:rsid w:val="00BA48F2"/>
    <w:rsid w:val="00BD0488"/>
    <w:rsid w:val="00BF6DA9"/>
    <w:rsid w:val="00C113AD"/>
    <w:rsid w:val="00C7438D"/>
    <w:rsid w:val="00C76038"/>
    <w:rsid w:val="00C76B8C"/>
    <w:rsid w:val="00C76E74"/>
    <w:rsid w:val="00CA4598"/>
    <w:rsid w:val="00CB6259"/>
    <w:rsid w:val="00CE6C9C"/>
    <w:rsid w:val="00D01FEF"/>
    <w:rsid w:val="00D60798"/>
    <w:rsid w:val="00D677E2"/>
    <w:rsid w:val="00DC28DB"/>
    <w:rsid w:val="00DC3E68"/>
    <w:rsid w:val="00DC601F"/>
    <w:rsid w:val="00DD2D55"/>
    <w:rsid w:val="00E41386"/>
    <w:rsid w:val="00E863C3"/>
    <w:rsid w:val="00E8705C"/>
    <w:rsid w:val="00EC5D5D"/>
    <w:rsid w:val="00ED1B0D"/>
    <w:rsid w:val="00ED2C2A"/>
    <w:rsid w:val="00F26539"/>
    <w:rsid w:val="00F467FE"/>
    <w:rsid w:val="00F5055E"/>
    <w:rsid w:val="00FA70A0"/>
    <w:rsid w:val="60515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624A72A-ABBD-4DDD-BD11-BEAD0BA5A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02765F"/>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02765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rPr>
      <w:sz w:val="18"/>
      <w:szCs w:val="18"/>
    </w:rPr>
  </w:style>
  <w:style w:type="paragraph" w:customStyle="1" w:styleId="p0">
    <w:name w:val="p0"/>
    <w:basedOn w:val="a"/>
    <w:qFormat/>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pPr>
      <w:ind w:firstLineChars="200" w:firstLine="420"/>
    </w:pPr>
  </w:style>
  <w:style w:type="paragraph" w:styleId="a8">
    <w:name w:val="Balloon Text"/>
    <w:basedOn w:val="a"/>
    <w:link w:val="a9"/>
    <w:uiPriority w:val="99"/>
    <w:semiHidden/>
    <w:unhideWhenUsed/>
    <w:rsid w:val="00BA42D2"/>
    <w:rPr>
      <w:sz w:val="18"/>
      <w:szCs w:val="18"/>
    </w:rPr>
  </w:style>
  <w:style w:type="character" w:customStyle="1" w:styleId="a9">
    <w:name w:val="批注框文本 字符"/>
    <w:basedOn w:val="a0"/>
    <w:link w:val="a8"/>
    <w:uiPriority w:val="99"/>
    <w:semiHidden/>
    <w:rsid w:val="00BA42D2"/>
    <w:rPr>
      <w:kern w:val="2"/>
      <w:sz w:val="18"/>
      <w:szCs w:val="18"/>
    </w:rPr>
  </w:style>
  <w:style w:type="character" w:styleId="aa">
    <w:name w:val="Hyperlink"/>
    <w:uiPriority w:val="99"/>
    <w:unhideWhenUsed/>
    <w:rsid w:val="001C7CB9"/>
    <w:rPr>
      <w:color w:val="0000FF"/>
      <w:u w:val="single"/>
    </w:rPr>
  </w:style>
  <w:style w:type="character" w:styleId="ab">
    <w:name w:val="page number"/>
    <w:basedOn w:val="a0"/>
    <w:rsid w:val="001C7CB9"/>
  </w:style>
  <w:style w:type="character" w:customStyle="1" w:styleId="ac">
    <w:name w:val="纯文本 字符"/>
    <w:link w:val="ad"/>
    <w:qFormat/>
    <w:rsid w:val="001C7CB9"/>
    <w:rPr>
      <w:rFonts w:ascii="宋体" w:hAnsi="Courier New"/>
      <w:kern w:val="2"/>
      <w:sz w:val="21"/>
    </w:rPr>
  </w:style>
  <w:style w:type="paragraph" w:styleId="ad">
    <w:name w:val="Plain Text"/>
    <w:basedOn w:val="a"/>
    <w:link w:val="ac"/>
    <w:qFormat/>
    <w:rsid w:val="001C7CB9"/>
    <w:rPr>
      <w:rFonts w:ascii="宋体" w:hAnsi="Courier New"/>
      <w:szCs w:val="20"/>
    </w:rPr>
  </w:style>
  <w:style w:type="character" w:customStyle="1" w:styleId="11">
    <w:name w:val="纯文本 字符1"/>
    <w:basedOn w:val="a0"/>
    <w:uiPriority w:val="99"/>
    <w:semiHidden/>
    <w:rsid w:val="001C7CB9"/>
    <w:rPr>
      <w:rFonts w:asciiTheme="minorEastAsia" w:hAnsi="Courier New" w:cs="Courier New"/>
      <w:kern w:val="2"/>
      <w:sz w:val="21"/>
      <w:szCs w:val="22"/>
    </w:rPr>
  </w:style>
  <w:style w:type="paragraph" w:styleId="ae">
    <w:name w:val="Title"/>
    <w:basedOn w:val="a"/>
    <w:next w:val="a"/>
    <w:link w:val="af"/>
    <w:qFormat/>
    <w:rsid w:val="001C7CB9"/>
    <w:pPr>
      <w:spacing w:before="240" w:after="60"/>
      <w:jc w:val="center"/>
      <w:outlineLvl w:val="0"/>
    </w:pPr>
    <w:rPr>
      <w:rFonts w:ascii="Arial" w:eastAsia="宋体" w:hAnsi="Arial" w:cs="Arial"/>
      <w:b/>
      <w:bCs/>
      <w:sz w:val="32"/>
      <w:szCs w:val="32"/>
    </w:rPr>
  </w:style>
  <w:style w:type="character" w:customStyle="1" w:styleId="af">
    <w:name w:val="标题 字符"/>
    <w:basedOn w:val="a0"/>
    <w:link w:val="ae"/>
    <w:rsid w:val="001C7CB9"/>
    <w:rPr>
      <w:rFonts w:ascii="Arial" w:eastAsia="宋体" w:hAnsi="Arial" w:cs="Arial"/>
      <w:b/>
      <w:bCs/>
      <w:kern w:val="2"/>
      <w:sz w:val="32"/>
      <w:szCs w:val="32"/>
    </w:rPr>
  </w:style>
  <w:style w:type="paragraph" w:styleId="TOC3">
    <w:name w:val="toc 3"/>
    <w:basedOn w:val="a"/>
    <w:next w:val="a"/>
    <w:uiPriority w:val="39"/>
    <w:unhideWhenUsed/>
    <w:rsid w:val="001C7CB9"/>
    <w:pPr>
      <w:ind w:leftChars="400" w:left="840"/>
    </w:pPr>
    <w:rPr>
      <w:rFonts w:ascii="Calibri" w:eastAsia="宋体" w:hAnsi="Calibri" w:cs="Times New Roman"/>
    </w:rPr>
  </w:style>
  <w:style w:type="paragraph" w:styleId="TOC2">
    <w:name w:val="toc 2"/>
    <w:basedOn w:val="a"/>
    <w:next w:val="a"/>
    <w:uiPriority w:val="39"/>
    <w:unhideWhenUsed/>
    <w:rsid w:val="001C7CB9"/>
    <w:pPr>
      <w:ind w:leftChars="200" w:left="420"/>
    </w:pPr>
    <w:rPr>
      <w:rFonts w:ascii="Calibri" w:eastAsia="宋体" w:hAnsi="Calibri" w:cs="Times New Roman"/>
    </w:rPr>
  </w:style>
  <w:style w:type="paragraph" w:styleId="af0">
    <w:name w:val="Subtitle"/>
    <w:basedOn w:val="a"/>
    <w:link w:val="af1"/>
    <w:qFormat/>
    <w:rsid w:val="001C7CB9"/>
    <w:pPr>
      <w:spacing w:before="240" w:after="60" w:line="312" w:lineRule="auto"/>
      <w:jc w:val="center"/>
      <w:outlineLvl w:val="1"/>
    </w:pPr>
    <w:rPr>
      <w:rFonts w:ascii="Arial" w:eastAsia="宋体" w:hAnsi="Arial" w:cs="Arial"/>
      <w:b/>
      <w:bCs/>
      <w:kern w:val="28"/>
      <w:sz w:val="32"/>
      <w:szCs w:val="32"/>
    </w:rPr>
  </w:style>
  <w:style w:type="character" w:customStyle="1" w:styleId="af1">
    <w:name w:val="副标题 字符"/>
    <w:basedOn w:val="a0"/>
    <w:link w:val="af0"/>
    <w:rsid w:val="001C7CB9"/>
    <w:rPr>
      <w:rFonts w:ascii="Arial" w:eastAsia="宋体" w:hAnsi="Arial" w:cs="Arial"/>
      <w:b/>
      <w:bCs/>
      <w:kern w:val="28"/>
      <w:sz w:val="32"/>
      <w:szCs w:val="32"/>
    </w:rPr>
  </w:style>
  <w:style w:type="character" w:customStyle="1" w:styleId="10">
    <w:name w:val="标题 1 字符"/>
    <w:basedOn w:val="a0"/>
    <w:link w:val="1"/>
    <w:uiPriority w:val="9"/>
    <w:rsid w:val="0002765F"/>
    <w:rPr>
      <w:b/>
      <w:bCs/>
      <w:kern w:val="44"/>
      <w:sz w:val="44"/>
      <w:szCs w:val="44"/>
    </w:rPr>
  </w:style>
  <w:style w:type="character" w:customStyle="1" w:styleId="20">
    <w:name w:val="标题 2 字符"/>
    <w:basedOn w:val="a0"/>
    <w:link w:val="2"/>
    <w:uiPriority w:val="9"/>
    <w:rsid w:val="0002765F"/>
    <w:rPr>
      <w:rFonts w:asciiTheme="majorHAnsi" w:eastAsiaTheme="majorEastAsia" w:hAnsiTheme="majorHAnsi" w:cstheme="majorBidi"/>
      <w:b/>
      <w:bCs/>
      <w:kern w:val="2"/>
      <w:sz w:val="32"/>
      <w:szCs w:val="32"/>
    </w:rPr>
  </w:style>
  <w:style w:type="paragraph" w:styleId="TOC1">
    <w:name w:val="toc 1"/>
    <w:basedOn w:val="a"/>
    <w:next w:val="a"/>
    <w:autoRedefine/>
    <w:uiPriority w:val="39"/>
    <w:unhideWhenUsed/>
    <w:rsid w:val="00027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86481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8</Pages>
  <Words>706</Words>
  <Characters>4030</Characters>
  <Application>Microsoft Office Word</Application>
  <DocSecurity>0</DocSecurity>
  <Lines>33</Lines>
  <Paragraphs>9</Paragraphs>
  <ScaleCrop>false</ScaleCrop>
  <Company>CZIE</Company>
  <LinksUpToDate>false</LinksUpToDate>
  <CharactersWithSpaces>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hyb</dc:creator>
  <cp:lastModifiedBy>Microsoft Office 用户</cp:lastModifiedBy>
  <cp:revision>31</cp:revision>
  <dcterms:created xsi:type="dcterms:W3CDTF">2019-12-24T17:02:00Z</dcterms:created>
  <dcterms:modified xsi:type="dcterms:W3CDTF">2021-12-03T07:49:00Z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