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7" w:rsidRDefault="00540C56" w:rsidP="00540C56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关于开展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年院级优秀毕业设计（论文）评选、迎接江苏省普通高校毕业设计（论文）评优与抽检工作的通知</w:t>
      </w:r>
    </w:p>
    <w:p w:rsidR="00540C56" w:rsidRPr="00540C56" w:rsidRDefault="00540C56" w:rsidP="00540C56">
      <w:pPr>
        <w:widowControl/>
        <w:spacing w:line="52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各二级学院：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根据省教育评估院对普通高校本专科毕业设计（论文）评优与抽检工作的要求（具体请见附件1文件），现对我院2022年优秀毕业设计（论文）评选及迎检工作做如下通知，请各二级学院按本通知要求，做好相关准备工作，及时上报有关材料，参加院级优秀毕业设计（论文）的评选。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outlineLvl w:val="0"/>
        <w:rPr>
          <w:rFonts w:ascii="Helvetica Neue" w:eastAsia="宋体" w:hAnsi="Helvetica Neue" w:cs="宋体"/>
          <w:b/>
          <w:bCs/>
          <w:color w:val="777777"/>
          <w:kern w:val="36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36"/>
          <w:sz w:val="32"/>
          <w:szCs w:val="32"/>
        </w:rPr>
        <w:t>一、院级优秀毕业设计（论文）评选范围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经各二级学院评选出的2022届毕业班学生的优秀毕业设计(论文)。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二、优秀毕业设计（论文）的推荐条件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1.必须为2022届毕业班学生的毕业设计（论文），必须为学生本人完成，作者为1人；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2.毕业设计（论文）选题科学，符合本专业培养目标与教学要求；同时具有前沿性，有一定的理论意义和现实意义。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3.毕业设计（论文）能够较好地体现本专业基本知识、基本技能的综合应用；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4.毕业设计（论文）具有一定的创新性，或具有一定的学术水平和独到见解,或具有一定的实用（参考）价值；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5.毕业论文材料翔实、数据真实，文字表达准确，层次分明，格式规范。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6.毕业设计说明书完整，设计方案科学，计算、实验分析严密，数据可靠，条理分明，结论正确；文字通顺，图纸齐全，制图符合标准；整个设计过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lastRenderedPageBreak/>
        <w:t>程能够体现作者科学严谨的工作态度和较强的动手能力。艺术类设计版面及其它相应表现手段完整、规范，整体制作效果好。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7.毕业设计（论文）需经中国知网“大学生毕业设计（论文）管理系统”检测,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附查重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报告。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8.能够围绕创新、科研、技术服务项目开展、发表科研论文、专利或制作实物的可优先推荐（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附项目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立项报告、发表的科研论文、专利证书、实物制作的视频或图片）。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三、优秀毕业设计团队的推荐条件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1.选题科学，符合本专业培养目标与教学要求，有利于培养复合型人才，各子课题设计合理，任务分工明确，研究内容有机联系；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2.设计作品整体质量较高，能有效反映团队成员间的实质性协作与配合，且有群策群力、协同攻关的设计研究成果；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3.</w:t>
      </w:r>
      <w:r w:rsidRPr="00540C56">
        <w:rPr>
          <w:rFonts w:ascii="仿宋_GB2312" w:eastAsia="仿宋_GB2312" w:hAnsi="Helvetica Neue" w:cs="宋体" w:hint="eastAsia"/>
          <w:color w:val="FF0000"/>
          <w:spacing w:val="-15"/>
          <w:kern w:val="0"/>
          <w:sz w:val="27"/>
          <w:szCs w:val="27"/>
        </w:rPr>
        <w:t>每个团队不少于3位学生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，其组成可为同一专业的学生，也可为跨专业的学生；团队成员少于3人不得推荐。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4.团队有总的指导教师，每位学生有各自的指导教师；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5.团队项目能够围绕创新、科研、技术服务项目开展、发表科研论文、专利或制作实物的可优先推荐（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附项目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立项报告、发表的科研论文、专利证书、实物制作的视频或图片）。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6．同一个毕业设计（论文）不可个人与团队兼报。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四、评选程序与数量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lastRenderedPageBreak/>
        <w:t>1.各二级学院组织院级优秀毕业设计（论文）的遴选与推荐，二级学院推荐名额原则上不超过学院分配到二级学院的基础名额数，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当相关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二级学院数额未报足时，可由其他二级学院申请调剂补足（省级品牌专业、省高水平骨干专业、院级重点专业可在基础数上额外增加1篇）。具体分配到二级学院的基础名额数如下：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5317"/>
      </w:tblGrid>
      <w:tr w:rsidR="00540C56" w:rsidRPr="00540C56" w:rsidTr="00540C56">
        <w:trPr>
          <w:trHeight w:val="555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仿宋_GB2312" w:eastAsia="仿宋_GB2312" w:hAnsi="宋体" w:cs="宋体" w:hint="eastAsia"/>
                <w:b/>
                <w:bCs/>
                <w:spacing w:val="-15"/>
                <w:kern w:val="0"/>
                <w:sz w:val="23"/>
                <w:szCs w:val="23"/>
              </w:rPr>
              <w:t>二级学院名称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仿宋_GB2312" w:eastAsia="仿宋_GB2312" w:hAnsi="宋体" w:cs="宋体" w:hint="eastAsia"/>
                <w:b/>
                <w:bCs/>
                <w:spacing w:val="-15"/>
                <w:kern w:val="0"/>
                <w:sz w:val="23"/>
                <w:szCs w:val="23"/>
              </w:rPr>
              <w:t>院级优秀毕业设计（论文）推荐基础名额数（篇）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化工与制药工程学院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16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智能制造学院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18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建筑工程学院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15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检验检测认证学院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7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经济管理学院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10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设计艺术学院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wordWrap w:val="0"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7</w:t>
            </w:r>
          </w:p>
        </w:tc>
      </w:tr>
      <w:tr w:rsidR="00540C56" w:rsidRPr="00540C56" w:rsidTr="00540C56">
        <w:trPr>
          <w:trHeight w:val="24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体育与健康管理学院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0C56" w:rsidRPr="00540C56" w:rsidRDefault="00540C56" w:rsidP="00540C56">
            <w:pPr>
              <w:widowControl/>
              <w:wordWrap w:val="0"/>
              <w:spacing w:line="525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C56">
              <w:rPr>
                <w:rFonts w:ascii="宋体" w:eastAsia="宋体" w:hAnsi="宋体" w:cs="宋体" w:hint="eastAsia"/>
                <w:spacing w:val="-15"/>
                <w:kern w:val="0"/>
                <w:sz w:val="27"/>
                <w:szCs w:val="27"/>
              </w:rPr>
              <w:t>2</w:t>
            </w:r>
          </w:p>
        </w:tc>
      </w:tr>
    </w:tbl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优秀毕业设计团队报送名额不限。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推荐材料于7月15日前，经“大学生毕业设计（论文）管理系统”（http://czie.co.cnki.net/）进行网上申报。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2.学院组成评审专家组，对各二级学院推荐申报的毕业设计（论文或作品）进行评审，确定院级优秀毕业设计（论文）的一、二、三等奖，评选时间和办法另行通知。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3.获得院级优秀毕业设计（论文）将按照比例，择优推荐参加省级优秀毕业设计（论文）的评选。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lastRenderedPageBreak/>
        <w:t>4.入选的院级优秀毕业设计（论文）名单进行网上公示3天。公示期间，如发现入选论文存在抄袭、涉嫌剽窃等学术不端行为，将依照学院相关规定予以处理。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五、评选标准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见附件2：《常州工程职业技术学院优秀毕业设计（论文）评选标准》。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六、推荐院级优秀毕业设计（论文）须报送的材料及格式要求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（一）“大学生毕业设计（论文）管理系统”中须上传的材料（操作流程详见附件4）：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1.学院优秀毕业设计（论文）推荐表（由指导老师在管理系统中推荐并在线填写，评审结束后可导出下载）；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2.毕业设计（论文）任务书、开题报告(以附件形式上传至管理系统)；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3.毕业设计报告（论文）(直接在管理系统中查看或下载)；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4.毕业设计（论文）指导教师评阅意见、评阅教师评语及答辩小组意见（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含综合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评分情况）(以附件形式上传至管理系统)；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5.其它附件材料(以附件形式上传至管理系统)；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6.优秀毕业设计团队除上述材料外，还需提交团队设计（论文）的总报告(以附件形式上传至管理系统)。要求5000字以上，目标明确，结构清晰，分工明确，论述完整；学院优秀毕业设计团队推荐表（指导老师可指定其中一名同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lastRenderedPageBreak/>
        <w:t>学为小组长，并用该同学的账号登录管理系统进行申报并在线填写，评审结束后可导出下载）。</w:t>
      </w:r>
    </w:p>
    <w:p w:rsidR="00540C56" w:rsidRPr="00540C56" w:rsidRDefault="00540C56" w:rsidP="00540C56">
      <w:pPr>
        <w:widowControl/>
        <w:spacing w:line="525" w:lineRule="atLeast"/>
        <w:ind w:firstLine="64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（二）线下提交的材料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7.常州工程职业技术学院优秀毕业设计（论文）推荐汇总表（附件3）（WORD格式、请于7月11日之前上交电子稿和二级学院签字盖章的纸质稿）。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宋体" w:cs="宋体" w:hint="eastAsia"/>
          <w:b/>
          <w:bCs/>
          <w:color w:val="777777"/>
          <w:spacing w:val="-15"/>
          <w:kern w:val="0"/>
          <w:sz w:val="32"/>
          <w:szCs w:val="32"/>
        </w:rPr>
        <w:t>七、关于迎接省教育厅毕业设计（论文）抽检的工作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1.省教育厅将从学院提交的《江苏省普通高等学校应届本专科毕业设计（论文）情况表》中随机确定抽检名单。省教育厅依据以下原则确定抽检对象：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（1）全省高校设置较多、招生规模较大的专业；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（2）毕业生不足三届的新专业；</w:t>
      </w:r>
    </w:p>
    <w:p w:rsidR="00540C56" w:rsidRPr="00540C56" w:rsidRDefault="00540C56" w:rsidP="00540C56">
      <w:pPr>
        <w:widowControl/>
        <w:spacing w:line="525" w:lineRule="atLeast"/>
        <w:ind w:firstLine="60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（3）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续抽已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被抽检过的专业，跟踪整改情况。</w:t>
      </w:r>
    </w:p>
    <w:p w:rsidR="00540C56" w:rsidRPr="00540C56" w:rsidRDefault="00540C56" w:rsidP="00540C56">
      <w:pPr>
        <w:widowControl/>
        <w:spacing w:line="525" w:lineRule="atLeast"/>
        <w:ind w:firstLine="45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2.各二级学院应高度重视抽检工作，及时上报毕业设计（论文）信息汇总情况表，并确保毕业设计（论文）相关材料齐全、规范（含电子文档）。</w:t>
      </w:r>
    </w:p>
    <w:p w:rsidR="00540C56" w:rsidRPr="00540C56" w:rsidRDefault="00540C56" w:rsidP="00540C56">
      <w:pPr>
        <w:widowControl/>
        <w:spacing w:line="52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附件：</w:t>
      </w:r>
    </w:p>
    <w:p w:rsidR="00540C56" w:rsidRPr="00540C56" w:rsidRDefault="00540C56" w:rsidP="00540C56">
      <w:pPr>
        <w:widowControl/>
        <w:spacing w:line="52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1.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 xml:space="preserve"> </w:t>
      </w:r>
      <w:proofErr w:type="gramStart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苏教评院</w:t>
      </w:r>
      <w:proofErr w:type="gramEnd"/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【2022】4号《省教育评估院关于做好 2022年度本专科优秀毕业论文（设计）认定工作的通知》</w:t>
      </w:r>
    </w:p>
    <w:p w:rsidR="00540C56" w:rsidRPr="00540C56" w:rsidRDefault="00540C56" w:rsidP="00540C56">
      <w:pPr>
        <w:widowControl/>
        <w:spacing w:line="525" w:lineRule="atLeast"/>
        <w:ind w:left="61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2.《常州工程职业技术学院优秀毕业设计（论文）评选标准》</w:t>
      </w:r>
    </w:p>
    <w:p w:rsidR="00540C56" w:rsidRPr="00540C56" w:rsidRDefault="00540C56" w:rsidP="00540C56">
      <w:pPr>
        <w:widowControl/>
        <w:spacing w:line="525" w:lineRule="atLeast"/>
        <w:ind w:firstLine="64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3.《常州工程职业技术学院优秀毕业设计（论文）推荐汇总表》</w:t>
      </w:r>
    </w:p>
    <w:p w:rsidR="00540C56" w:rsidRPr="00540C56" w:rsidRDefault="00540C56" w:rsidP="00540C56">
      <w:pPr>
        <w:widowControl/>
        <w:spacing w:line="525" w:lineRule="atLeast"/>
        <w:ind w:firstLine="64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lastRenderedPageBreak/>
        <w:t>4. “大学生毕业设计（论文）管理系统”推优操作流程</w:t>
      </w:r>
    </w:p>
    <w:p w:rsidR="00540C56" w:rsidRPr="00540C56" w:rsidRDefault="00540C56" w:rsidP="00540C56">
      <w:pPr>
        <w:widowControl/>
        <w:spacing w:line="525" w:lineRule="atLeast"/>
        <w:ind w:left="151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仿宋_GB2312" w:eastAsia="仿宋_GB2312" w:hAnsi="Helvetica Neue" w:cs="宋体" w:hint="eastAsia"/>
          <w:color w:val="777777"/>
          <w:spacing w:val="-15"/>
          <w:kern w:val="0"/>
          <w:sz w:val="27"/>
          <w:szCs w:val="27"/>
        </w:rPr>
        <w:t> </w:t>
      </w:r>
    </w:p>
    <w:p w:rsidR="00540C56" w:rsidRPr="00540C56" w:rsidRDefault="00540C56" w:rsidP="00540C56">
      <w:pPr>
        <w:widowControl/>
        <w:spacing w:line="525" w:lineRule="atLeast"/>
        <w:ind w:left="1515" w:firstLine="44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教学工作部</w:t>
      </w:r>
    </w:p>
    <w:p w:rsidR="00540C56" w:rsidRPr="00540C56" w:rsidRDefault="00540C56" w:rsidP="00540C56">
      <w:pPr>
        <w:widowControl/>
        <w:spacing w:line="525" w:lineRule="atLeast"/>
        <w:ind w:left="1515" w:firstLine="384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540C56">
        <w:rPr>
          <w:rFonts w:ascii="宋体" w:eastAsia="宋体" w:hAnsi="宋体" w:cs="宋体" w:hint="eastAsia"/>
          <w:color w:val="777777"/>
          <w:spacing w:val="-15"/>
          <w:kern w:val="0"/>
          <w:sz w:val="27"/>
          <w:szCs w:val="27"/>
        </w:rPr>
        <w:t>二○二二年六月二十九日</w:t>
      </w:r>
    </w:p>
    <w:p w:rsidR="00540C56" w:rsidRPr="00540C56" w:rsidRDefault="00540C56" w:rsidP="00540C56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</w:p>
    <w:p w:rsidR="00540C56" w:rsidRPr="00540C56" w:rsidRDefault="00540C56" w:rsidP="00540C56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r w:rsidRPr="00540C56">
        <w:rPr>
          <w:rFonts w:ascii="Helvetica Neue" w:eastAsia="宋体" w:hAnsi="Helvetica Neue" w:cs="宋体"/>
          <w:color w:val="777777"/>
          <w:kern w:val="0"/>
          <w:sz w:val="23"/>
          <w:szCs w:val="23"/>
        </w:rPr>
        <w:t>附件：</w:t>
      </w:r>
    </w:p>
    <w:p w:rsidR="00540C56" w:rsidRPr="00540C56" w:rsidRDefault="00540C56" w:rsidP="00540C56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4" w:history="1"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1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proofErr w:type="gramStart"/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苏教评院</w:t>
        </w:r>
        <w:proofErr w:type="gramEnd"/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【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 xml:space="preserve">2022 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】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4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号《省教育评估院关于做好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 xml:space="preserve"> 2022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年度本专科优秀毕业论文（设计）认定工作的通知》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.pdf</w:t>
        </w:r>
      </w:hyperlink>
    </w:p>
    <w:p w:rsidR="00540C56" w:rsidRPr="00540C56" w:rsidRDefault="00540C56" w:rsidP="00540C56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5" w:history="1"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：《常州工程职业技术学院优秀毕业设计（论文）评选标准》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.docx</w:t>
        </w:r>
      </w:hyperlink>
    </w:p>
    <w:p w:rsidR="00540C56" w:rsidRPr="00540C56" w:rsidRDefault="00540C56" w:rsidP="00540C56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6" w:history="1"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3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：常州工程职业技术学院优秀毕业设计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(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论文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)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推荐汇总表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-</w:t>
        </w:r>
        <w:proofErr w:type="gramStart"/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样表</w:t>
        </w:r>
        <w:proofErr w:type="gramEnd"/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-0711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上报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.docx</w:t>
        </w:r>
      </w:hyperlink>
    </w:p>
    <w:p w:rsidR="00540C56" w:rsidRPr="00540C56" w:rsidRDefault="00540C56" w:rsidP="00540C56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7" w:history="1"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4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“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大学生毕业设计（论文）管理系统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”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推优操作流程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-0715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填报截止</w:t>
        </w:r>
        <w:r w:rsidRPr="00540C56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.pdf</w:t>
        </w:r>
      </w:hyperlink>
    </w:p>
    <w:p w:rsidR="00540C56" w:rsidRPr="00540C56" w:rsidRDefault="00540C56" w:rsidP="00540C56">
      <w:pPr>
        <w:rPr>
          <w:rFonts w:hint="eastAsia"/>
        </w:rPr>
      </w:pPr>
      <w:bookmarkStart w:id="0" w:name="_GoBack"/>
      <w:bookmarkEnd w:id="0"/>
    </w:p>
    <w:sectPr w:rsidR="00540C56" w:rsidRPr="005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F0EC5"/>
    <w:rsid w:val="00144E43"/>
    <w:rsid w:val="0017545C"/>
    <w:rsid w:val="001C151E"/>
    <w:rsid w:val="001E4B12"/>
    <w:rsid w:val="002C0B65"/>
    <w:rsid w:val="002F6733"/>
    <w:rsid w:val="00331021"/>
    <w:rsid w:val="00352DCC"/>
    <w:rsid w:val="00366AF0"/>
    <w:rsid w:val="004F7530"/>
    <w:rsid w:val="0050219F"/>
    <w:rsid w:val="00504015"/>
    <w:rsid w:val="00540C56"/>
    <w:rsid w:val="0056277F"/>
    <w:rsid w:val="005A7A15"/>
    <w:rsid w:val="005C6B77"/>
    <w:rsid w:val="006530E8"/>
    <w:rsid w:val="00696106"/>
    <w:rsid w:val="006A5CAE"/>
    <w:rsid w:val="006C00D8"/>
    <w:rsid w:val="00712467"/>
    <w:rsid w:val="00744136"/>
    <w:rsid w:val="008076F8"/>
    <w:rsid w:val="00874650"/>
    <w:rsid w:val="008B13C3"/>
    <w:rsid w:val="009330DA"/>
    <w:rsid w:val="00995728"/>
    <w:rsid w:val="009A41EB"/>
    <w:rsid w:val="009E25D3"/>
    <w:rsid w:val="00B114DC"/>
    <w:rsid w:val="00B270CD"/>
    <w:rsid w:val="00B31011"/>
    <w:rsid w:val="00B6188B"/>
    <w:rsid w:val="00BC3033"/>
    <w:rsid w:val="00C13CE0"/>
    <w:rsid w:val="00C722CC"/>
    <w:rsid w:val="00C93A6F"/>
    <w:rsid w:val="00C965B1"/>
    <w:rsid w:val="00CC5B59"/>
    <w:rsid w:val="00DD38F9"/>
    <w:rsid w:val="00EA7AB7"/>
    <w:rsid w:val="00ED354A"/>
    <w:rsid w:val="00EE7DC4"/>
    <w:rsid w:val="00F0711B"/>
    <w:rsid w:val="00F165B7"/>
    <w:rsid w:val="00F177B5"/>
    <w:rsid w:val="00F20F72"/>
    <w:rsid w:val="00F61BA2"/>
    <w:rsid w:val="00F6783E"/>
    <w:rsid w:val="00F77BE2"/>
    <w:rsid w:val="00F8779E"/>
    <w:rsid w:val="00F87ACA"/>
    <w:rsid w:val="00FB5E7A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0C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40C5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czie.edu.cn/file/notice/2022629/202262916564709167170620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czie.edu.cn/file/notice/2022629/20226291656470912790023060.docx" TargetMode="External"/><Relationship Id="rId5" Type="http://schemas.openxmlformats.org/officeDocument/2006/relationships/hyperlink" Target="http://home.czie.edu.cn/file/notice/2022629/20226291656470909658031981.docx" TargetMode="External"/><Relationship Id="rId4" Type="http://schemas.openxmlformats.org/officeDocument/2006/relationships/hyperlink" Target="http://home.czie.edu.cn/file/notice/2022629/2022629165647090764604707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2023-04-25T02:20:00Z</dcterms:created>
  <dcterms:modified xsi:type="dcterms:W3CDTF">2023-04-25T02:20:00Z</dcterms:modified>
</cp:coreProperties>
</file>